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2040" w14:textId="1A8982C8" w:rsidR="00E07CF1" w:rsidRPr="00F56E3C" w:rsidRDefault="00E07CF1">
      <w:pPr>
        <w:rPr>
          <w:rFonts w:ascii="Cambria" w:hAnsi="Cambria"/>
          <w:b/>
          <w:bCs/>
          <w:color w:val="000000" w:themeColor="text1"/>
          <w:sz w:val="24"/>
          <w:szCs w:val="24"/>
        </w:rPr>
      </w:pPr>
      <w:r w:rsidRPr="00F56E3C">
        <w:rPr>
          <w:rFonts w:ascii="Cambria" w:hAnsi="Cambria"/>
          <w:b/>
          <w:bCs/>
          <w:color w:val="000000" w:themeColor="text1"/>
          <w:sz w:val="24"/>
          <w:szCs w:val="24"/>
        </w:rPr>
        <w:t>HAZING</w:t>
      </w:r>
      <w:r w:rsidR="00CA29D2" w:rsidRPr="00F56E3C">
        <w:rPr>
          <w:rFonts w:ascii="Cambria" w:hAnsi="Cambria"/>
          <w:b/>
          <w:bCs/>
          <w:color w:val="000000" w:themeColor="text1"/>
          <w:sz w:val="24"/>
          <w:szCs w:val="24"/>
        </w:rPr>
        <w:t xml:space="preserve">  </w:t>
      </w:r>
    </w:p>
    <w:p w14:paraId="7E774020" w14:textId="3B7FE783" w:rsidR="009A0955" w:rsidRPr="00F56E3C" w:rsidRDefault="009A0955">
      <w:pPr>
        <w:rPr>
          <w:rFonts w:ascii="Cambria" w:hAnsi="Cambria"/>
          <w:color w:val="000000" w:themeColor="text1"/>
          <w:sz w:val="24"/>
          <w:szCs w:val="24"/>
        </w:rPr>
      </w:pPr>
      <w:r w:rsidRPr="00F56E3C">
        <w:rPr>
          <w:rFonts w:ascii="Cambria" w:hAnsi="Cambria"/>
          <w:color w:val="000000" w:themeColor="text1"/>
          <w:sz w:val="24"/>
          <w:szCs w:val="24"/>
        </w:rPr>
        <w:t xml:space="preserve">The </w:t>
      </w:r>
      <w:proofErr w:type="spellStart"/>
      <w:r w:rsidRPr="00F56E3C">
        <w:rPr>
          <w:rFonts w:ascii="Cambria" w:hAnsi="Cambria"/>
          <w:color w:val="000000" w:themeColor="text1"/>
          <w:sz w:val="24"/>
          <w:szCs w:val="24"/>
        </w:rPr>
        <w:t>Clery</w:t>
      </w:r>
      <w:proofErr w:type="spellEnd"/>
      <w:r w:rsidRPr="00F56E3C">
        <w:rPr>
          <w:rFonts w:ascii="Cambria" w:hAnsi="Cambria"/>
          <w:color w:val="000000" w:themeColor="text1"/>
          <w:sz w:val="24"/>
          <w:szCs w:val="24"/>
        </w:rPr>
        <w:t xml:space="preserve"> Act is a federal law that requires colleges and universities that participate in federal financial aid programs to disclose information about campus crime and security policies.  </w:t>
      </w:r>
    </w:p>
    <w:p w14:paraId="42B8DFD4" w14:textId="46567946" w:rsidR="00E07CF1" w:rsidRPr="00F56E3C" w:rsidRDefault="00842FB9">
      <w:pPr>
        <w:rPr>
          <w:rFonts w:ascii="Cambria" w:hAnsi="Cambria"/>
          <w:color w:val="000000" w:themeColor="text1"/>
          <w:sz w:val="24"/>
          <w:szCs w:val="24"/>
        </w:rPr>
      </w:pPr>
      <w:r w:rsidRPr="00F56E3C">
        <w:rPr>
          <w:rFonts w:ascii="Cambria" w:hAnsi="Cambria"/>
          <w:color w:val="000000" w:themeColor="text1"/>
          <w:sz w:val="24"/>
          <w:szCs w:val="24"/>
        </w:rPr>
        <w:t xml:space="preserve">The </w:t>
      </w:r>
      <w:proofErr w:type="spellStart"/>
      <w:r w:rsidRPr="00F56E3C">
        <w:rPr>
          <w:rFonts w:ascii="Cambria" w:hAnsi="Cambria"/>
          <w:color w:val="000000" w:themeColor="text1"/>
          <w:sz w:val="24"/>
          <w:szCs w:val="24"/>
        </w:rPr>
        <w:t>Clery</w:t>
      </w:r>
      <w:proofErr w:type="spellEnd"/>
      <w:r w:rsidRPr="00F56E3C">
        <w:rPr>
          <w:rFonts w:ascii="Cambria" w:hAnsi="Cambria"/>
          <w:color w:val="000000" w:themeColor="text1"/>
          <w:sz w:val="24"/>
          <w:szCs w:val="24"/>
        </w:rPr>
        <w:t xml:space="preserve"> Center defines </w:t>
      </w:r>
      <w:r w:rsidR="00E07CF1" w:rsidRPr="00F56E3C">
        <w:rPr>
          <w:rFonts w:ascii="Cambria" w:hAnsi="Cambria"/>
          <w:color w:val="000000" w:themeColor="text1"/>
          <w:sz w:val="24"/>
          <w:szCs w:val="24"/>
        </w:rPr>
        <w:t>H</w:t>
      </w:r>
      <w:r w:rsidRPr="00F56E3C">
        <w:rPr>
          <w:rFonts w:ascii="Cambria" w:hAnsi="Cambria"/>
          <w:color w:val="000000" w:themeColor="text1"/>
          <w:sz w:val="24"/>
          <w:szCs w:val="24"/>
        </w:rPr>
        <w:t xml:space="preserve">AZING </w:t>
      </w:r>
      <w:r w:rsidR="00E07CF1" w:rsidRPr="00F56E3C">
        <w:rPr>
          <w:rFonts w:ascii="Cambria" w:hAnsi="Cambria"/>
          <w:color w:val="000000" w:themeColor="text1"/>
          <w:sz w:val="24"/>
          <w:szCs w:val="24"/>
        </w:rPr>
        <w:t xml:space="preserve">as any intentional, knowing, or reckless act committed by a person (whether individually or in concert with other persons) against another person or persons regardless of the willingness of such other person or persons to participate, that: </w:t>
      </w:r>
    </w:p>
    <w:p w14:paraId="5AA8D7A4" w14:textId="2243157E" w:rsidR="00E07CF1" w:rsidRPr="00F56E3C" w:rsidRDefault="00E07CF1" w:rsidP="00842FB9">
      <w:pPr>
        <w:pStyle w:val="ListParagraph"/>
        <w:numPr>
          <w:ilvl w:val="0"/>
          <w:numId w:val="2"/>
        </w:numPr>
        <w:rPr>
          <w:rFonts w:ascii="Cambria" w:hAnsi="Cambria"/>
          <w:color w:val="000000" w:themeColor="text1"/>
          <w:sz w:val="24"/>
          <w:szCs w:val="24"/>
        </w:rPr>
      </w:pPr>
      <w:r w:rsidRPr="00F56E3C">
        <w:rPr>
          <w:rFonts w:ascii="Cambria" w:hAnsi="Cambria"/>
          <w:color w:val="000000" w:themeColor="text1"/>
          <w:sz w:val="24"/>
          <w:szCs w:val="24"/>
        </w:rPr>
        <w:t xml:space="preserve">is committed in the course of an initiation into, an affiliation with, or the maintenance of membership in, a student organization; and causes or creates a risk, above the reasonable risk encountered in the course of participation in the institution of higher education or the organization (such as the physical preparation necessary for participation in an athletic team), of physical or psychological injury including— ◊ whipping, beating, striking, electronic shocking, placing of a harmful substance on someone’s body, or similar activity; </w:t>
      </w:r>
    </w:p>
    <w:p w14:paraId="47262067" w14:textId="7FFB2AB7" w:rsidR="00E07CF1" w:rsidRPr="00F56E3C" w:rsidRDefault="00E07CF1" w:rsidP="00E07CF1">
      <w:pPr>
        <w:pStyle w:val="ListParagraph"/>
        <w:numPr>
          <w:ilvl w:val="0"/>
          <w:numId w:val="2"/>
        </w:numPr>
        <w:rPr>
          <w:rFonts w:ascii="Cambria" w:hAnsi="Cambria"/>
          <w:color w:val="000000" w:themeColor="text1"/>
          <w:sz w:val="24"/>
          <w:szCs w:val="24"/>
        </w:rPr>
      </w:pPr>
      <w:r w:rsidRPr="00F56E3C">
        <w:rPr>
          <w:rFonts w:ascii="Cambria" w:hAnsi="Cambria"/>
          <w:color w:val="000000" w:themeColor="text1"/>
          <w:sz w:val="24"/>
          <w:szCs w:val="24"/>
        </w:rPr>
        <w:t xml:space="preserve">causes, coerces, or otherwise induces sleep deprivation, exposure to the elements, confinement in a small space, extreme calisthenics, or other similar </w:t>
      </w:r>
      <w:proofErr w:type="gramStart"/>
      <w:r w:rsidRPr="00F56E3C">
        <w:rPr>
          <w:rFonts w:ascii="Cambria" w:hAnsi="Cambria"/>
          <w:color w:val="000000" w:themeColor="text1"/>
          <w:sz w:val="24"/>
          <w:szCs w:val="24"/>
        </w:rPr>
        <w:t>activity;</w:t>
      </w:r>
      <w:proofErr w:type="gramEnd"/>
    </w:p>
    <w:p w14:paraId="07A03339" w14:textId="48A47FBE" w:rsidR="00E07CF1" w:rsidRPr="00F56E3C" w:rsidRDefault="00E07CF1" w:rsidP="00E07CF1">
      <w:pPr>
        <w:pStyle w:val="ListParagraph"/>
        <w:numPr>
          <w:ilvl w:val="0"/>
          <w:numId w:val="2"/>
        </w:numPr>
        <w:rPr>
          <w:rFonts w:ascii="Cambria" w:hAnsi="Cambria"/>
          <w:color w:val="000000" w:themeColor="text1"/>
          <w:sz w:val="24"/>
          <w:szCs w:val="24"/>
        </w:rPr>
      </w:pPr>
      <w:r w:rsidRPr="00F56E3C">
        <w:rPr>
          <w:rFonts w:ascii="Cambria" w:hAnsi="Cambria"/>
          <w:color w:val="000000" w:themeColor="text1"/>
          <w:sz w:val="24"/>
          <w:szCs w:val="24"/>
        </w:rPr>
        <w:t xml:space="preserve">causes, coerces, or otherwise induces another person to consume food, liquid, alcohol, drugs, or other </w:t>
      </w:r>
      <w:proofErr w:type="gramStart"/>
      <w:r w:rsidRPr="00F56E3C">
        <w:rPr>
          <w:rFonts w:ascii="Cambria" w:hAnsi="Cambria"/>
          <w:color w:val="000000" w:themeColor="text1"/>
          <w:sz w:val="24"/>
          <w:szCs w:val="24"/>
        </w:rPr>
        <w:t>substances;</w:t>
      </w:r>
      <w:proofErr w:type="gramEnd"/>
      <w:r w:rsidRPr="00F56E3C">
        <w:rPr>
          <w:rFonts w:ascii="Cambria" w:hAnsi="Cambria"/>
          <w:color w:val="000000" w:themeColor="text1"/>
          <w:sz w:val="24"/>
          <w:szCs w:val="24"/>
        </w:rPr>
        <w:t xml:space="preserve"> </w:t>
      </w:r>
    </w:p>
    <w:p w14:paraId="6AB8D35C" w14:textId="0D09B655" w:rsidR="00E07CF1" w:rsidRPr="00F56E3C" w:rsidRDefault="00E07CF1" w:rsidP="00E07CF1">
      <w:pPr>
        <w:pStyle w:val="ListParagraph"/>
        <w:numPr>
          <w:ilvl w:val="0"/>
          <w:numId w:val="2"/>
        </w:numPr>
        <w:rPr>
          <w:rFonts w:ascii="Cambria" w:hAnsi="Cambria"/>
          <w:color w:val="000000" w:themeColor="text1"/>
          <w:sz w:val="24"/>
          <w:szCs w:val="24"/>
        </w:rPr>
      </w:pPr>
      <w:r w:rsidRPr="00F56E3C">
        <w:rPr>
          <w:rFonts w:ascii="Cambria" w:hAnsi="Cambria"/>
          <w:color w:val="000000" w:themeColor="text1"/>
          <w:sz w:val="24"/>
          <w:szCs w:val="24"/>
        </w:rPr>
        <w:t xml:space="preserve">causes, coerces, or otherwise induces another person to perform sexual </w:t>
      </w:r>
      <w:proofErr w:type="gramStart"/>
      <w:r w:rsidRPr="00F56E3C">
        <w:rPr>
          <w:rFonts w:ascii="Cambria" w:hAnsi="Cambria"/>
          <w:color w:val="000000" w:themeColor="text1"/>
          <w:sz w:val="24"/>
          <w:szCs w:val="24"/>
        </w:rPr>
        <w:t>acts;</w:t>
      </w:r>
      <w:proofErr w:type="gramEnd"/>
    </w:p>
    <w:p w14:paraId="3B8E929F" w14:textId="77777777" w:rsidR="00E07CF1" w:rsidRPr="00F56E3C" w:rsidRDefault="00E07CF1" w:rsidP="00E07CF1">
      <w:pPr>
        <w:pStyle w:val="ListParagraph"/>
        <w:numPr>
          <w:ilvl w:val="0"/>
          <w:numId w:val="2"/>
        </w:numPr>
        <w:rPr>
          <w:rFonts w:ascii="Cambria" w:hAnsi="Cambria"/>
          <w:color w:val="000000" w:themeColor="text1"/>
          <w:sz w:val="24"/>
          <w:szCs w:val="24"/>
        </w:rPr>
      </w:pPr>
      <w:r w:rsidRPr="00F56E3C">
        <w:rPr>
          <w:rFonts w:ascii="Cambria" w:hAnsi="Cambria"/>
          <w:color w:val="000000" w:themeColor="text1"/>
          <w:sz w:val="24"/>
          <w:szCs w:val="24"/>
        </w:rPr>
        <w:t xml:space="preserve">any activity that places another person in reasonable fear of bodily harm through the use of threatening words or </w:t>
      </w:r>
      <w:proofErr w:type="gramStart"/>
      <w:r w:rsidRPr="00F56E3C">
        <w:rPr>
          <w:rFonts w:ascii="Cambria" w:hAnsi="Cambria"/>
          <w:color w:val="000000" w:themeColor="text1"/>
          <w:sz w:val="24"/>
          <w:szCs w:val="24"/>
        </w:rPr>
        <w:t>conduct;</w:t>
      </w:r>
      <w:proofErr w:type="gramEnd"/>
      <w:r w:rsidRPr="00F56E3C">
        <w:rPr>
          <w:rFonts w:ascii="Cambria" w:hAnsi="Cambria"/>
          <w:color w:val="000000" w:themeColor="text1"/>
          <w:sz w:val="24"/>
          <w:szCs w:val="24"/>
        </w:rPr>
        <w:t xml:space="preserve"> </w:t>
      </w:r>
    </w:p>
    <w:p w14:paraId="101CC2CE" w14:textId="122D42F7" w:rsidR="00E07CF1" w:rsidRPr="00F56E3C" w:rsidRDefault="00E07CF1" w:rsidP="00842FB9">
      <w:pPr>
        <w:pStyle w:val="ListParagraph"/>
        <w:numPr>
          <w:ilvl w:val="0"/>
          <w:numId w:val="2"/>
        </w:numPr>
        <w:rPr>
          <w:rFonts w:ascii="Cambria" w:hAnsi="Cambria"/>
          <w:color w:val="000000" w:themeColor="text1"/>
          <w:sz w:val="24"/>
          <w:szCs w:val="24"/>
        </w:rPr>
      </w:pPr>
      <w:r w:rsidRPr="00F56E3C">
        <w:rPr>
          <w:rFonts w:ascii="Cambria" w:hAnsi="Cambria"/>
          <w:color w:val="000000" w:themeColor="text1"/>
          <w:sz w:val="24"/>
          <w:szCs w:val="24"/>
        </w:rPr>
        <w:t xml:space="preserve">any activity against another person that includes a criminal violation of local, State, Tribal, or Federal </w:t>
      </w:r>
      <w:proofErr w:type="gramStart"/>
      <w:r w:rsidRPr="00F56E3C">
        <w:rPr>
          <w:rFonts w:ascii="Cambria" w:hAnsi="Cambria"/>
          <w:color w:val="000000" w:themeColor="text1"/>
          <w:sz w:val="24"/>
          <w:szCs w:val="24"/>
        </w:rPr>
        <w:t>law;</w:t>
      </w:r>
      <w:proofErr w:type="gramEnd"/>
      <w:r w:rsidRPr="00F56E3C">
        <w:rPr>
          <w:rFonts w:ascii="Cambria" w:hAnsi="Cambria"/>
          <w:color w:val="000000" w:themeColor="text1"/>
          <w:sz w:val="24"/>
          <w:szCs w:val="24"/>
        </w:rPr>
        <w:t xml:space="preserve"> </w:t>
      </w:r>
    </w:p>
    <w:p w14:paraId="4DC72AF0" w14:textId="77777777" w:rsidR="00842FB9" w:rsidRPr="00F56E3C" w:rsidRDefault="00842FB9" w:rsidP="00842FB9">
      <w:pPr>
        <w:pStyle w:val="ListParagraph"/>
        <w:rPr>
          <w:rFonts w:ascii="Cambria" w:hAnsi="Cambria"/>
          <w:color w:val="000000" w:themeColor="text1"/>
          <w:sz w:val="24"/>
          <w:szCs w:val="24"/>
        </w:rPr>
      </w:pPr>
    </w:p>
    <w:p w14:paraId="373AB25B" w14:textId="5706FB71" w:rsidR="00842FB9" w:rsidRPr="00F56E3C" w:rsidRDefault="00842FB9" w:rsidP="00842FB9">
      <w:pPr>
        <w:pStyle w:val="ListParagraph"/>
        <w:rPr>
          <w:rFonts w:ascii="Cambria" w:hAnsi="Cambria"/>
          <w:color w:val="000000" w:themeColor="text1"/>
          <w:sz w:val="24"/>
          <w:szCs w:val="24"/>
        </w:rPr>
      </w:pPr>
      <w:r w:rsidRPr="00F56E3C">
        <w:rPr>
          <w:rFonts w:ascii="Cambria" w:hAnsi="Cambria"/>
          <w:color w:val="000000" w:themeColor="text1"/>
          <w:sz w:val="24"/>
          <w:szCs w:val="24"/>
        </w:rPr>
        <w:t>Anti-hazing policies help to ensure the well-being of students and promote a shared sense of dignity and respect across the institution.</w:t>
      </w:r>
    </w:p>
    <w:p w14:paraId="22974AB3" w14:textId="77777777" w:rsidR="00842FB9" w:rsidRPr="00F56E3C" w:rsidRDefault="00842FB9" w:rsidP="00842FB9">
      <w:pPr>
        <w:pStyle w:val="ListParagraph"/>
        <w:rPr>
          <w:rFonts w:ascii="Cambria" w:hAnsi="Cambria"/>
          <w:color w:val="000000" w:themeColor="text1"/>
          <w:sz w:val="24"/>
          <w:szCs w:val="24"/>
        </w:rPr>
      </w:pPr>
    </w:p>
    <w:p w14:paraId="68D33720" w14:textId="158B0AF3" w:rsidR="00842FB9" w:rsidRPr="00F56E3C" w:rsidRDefault="00842FB9" w:rsidP="00842FB9">
      <w:pPr>
        <w:pStyle w:val="ListParagraph"/>
        <w:rPr>
          <w:rFonts w:ascii="Cambria" w:hAnsi="Cambria"/>
          <w:color w:val="000000" w:themeColor="text1"/>
          <w:sz w:val="24"/>
          <w:szCs w:val="24"/>
        </w:rPr>
      </w:pPr>
      <w:r w:rsidRPr="00F56E3C">
        <w:rPr>
          <w:rFonts w:ascii="Cambria" w:hAnsi="Cambria"/>
          <w:color w:val="000000" w:themeColor="text1"/>
          <w:sz w:val="24"/>
          <w:szCs w:val="24"/>
        </w:rPr>
        <w:t>Student organization members, officers, and advisors are required to complete periodic trainings in anti-hazing policies.</w:t>
      </w:r>
      <w:r w:rsidR="005D2660" w:rsidRPr="00F56E3C">
        <w:rPr>
          <w:rFonts w:ascii="Cambria" w:hAnsi="Cambria"/>
          <w:color w:val="000000" w:themeColor="text1"/>
          <w:sz w:val="24"/>
          <w:szCs w:val="24"/>
        </w:rPr>
        <w:t xml:space="preserve">  </w:t>
      </w:r>
      <w:r w:rsidR="005D2660" w:rsidRPr="00F56E3C">
        <w:rPr>
          <w:rFonts w:ascii="Cambria" w:eastAsia="Times New Roman" w:hAnsi="Cambria" w:cs="Times New Roman"/>
          <w:color w:val="000000" w:themeColor="text1"/>
          <w:kern w:val="0"/>
          <w:sz w:val="24"/>
          <w:szCs w:val="24"/>
          <w14:ligatures w14:val="none"/>
        </w:rPr>
        <w:t>Students involved in </w:t>
      </w:r>
      <w:r w:rsidR="005D2660" w:rsidRPr="00F56E3C">
        <w:rPr>
          <w:rFonts w:ascii="Cambria" w:hAnsi="Cambria"/>
          <w:color w:val="000000" w:themeColor="text1"/>
          <w:sz w:val="24"/>
          <w:szCs w:val="24"/>
        </w:rPr>
        <w:t>hazing </w:t>
      </w:r>
      <w:r w:rsidR="005D2660" w:rsidRPr="00F56E3C">
        <w:rPr>
          <w:rFonts w:ascii="Cambria" w:eastAsia="Times New Roman" w:hAnsi="Cambria" w:cs="Times New Roman"/>
          <w:color w:val="000000" w:themeColor="text1"/>
          <w:kern w:val="0"/>
          <w:sz w:val="24"/>
          <w:szCs w:val="24"/>
          <w14:ligatures w14:val="none"/>
        </w:rPr>
        <w:t>activities are subject to institutional disciplinary action and criminal prosecution</w:t>
      </w:r>
    </w:p>
    <w:p w14:paraId="002BD45D" w14:textId="77777777" w:rsidR="00842FB9" w:rsidRPr="00F56E3C" w:rsidRDefault="00842FB9" w:rsidP="00842FB9">
      <w:pPr>
        <w:pStyle w:val="ListParagraph"/>
        <w:rPr>
          <w:rFonts w:ascii="Cambria" w:hAnsi="Cambria"/>
          <w:color w:val="000000" w:themeColor="text1"/>
          <w:sz w:val="24"/>
          <w:szCs w:val="24"/>
        </w:rPr>
      </w:pPr>
    </w:p>
    <w:p w14:paraId="1195EA82" w14:textId="6604F30F" w:rsidR="00842FB9" w:rsidRPr="00F56E3C" w:rsidRDefault="005D2660" w:rsidP="00842FB9">
      <w:pPr>
        <w:pStyle w:val="ListParagraph"/>
        <w:rPr>
          <w:rFonts w:ascii="Cambria" w:hAnsi="Cambria"/>
          <w:color w:val="000000" w:themeColor="text1"/>
          <w:sz w:val="24"/>
          <w:szCs w:val="24"/>
        </w:rPr>
      </w:pPr>
      <w:r w:rsidRPr="00F56E3C">
        <w:rPr>
          <w:rFonts w:ascii="Cambria" w:hAnsi="Cambria"/>
          <w:color w:val="000000" w:themeColor="text1"/>
          <w:sz w:val="24"/>
          <w:szCs w:val="24"/>
        </w:rPr>
        <w:t>Students, faculty, or staff may report a hazing incident via the LiveSafe™ app, a free application available for download to all Pierpont students and employees.  In addition, a report may be filed with the Office of Safety &amp; Security.</w:t>
      </w:r>
    </w:p>
    <w:p w14:paraId="2DB8B3A1" w14:textId="1A4B69FA" w:rsidR="00842FB9" w:rsidRPr="00F56E3C" w:rsidRDefault="005D2660" w:rsidP="00842FB9">
      <w:pPr>
        <w:ind w:left="720"/>
        <w:rPr>
          <w:rFonts w:ascii="Cambria" w:hAnsi="Cambria"/>
          <w:color w:val="000000" w:themeColor="text1"/>
          <w:sz w:val="24"/>
          <w:szCs w:val="24"/>
        </w:rPr>
      </w:pPr>
      <w:r w:rsidRPr="00F56E3C">
        <w:rPr>
          <w:rFonts w:ascii="Cambria" w:eastAsia="Times New Roman" w:hAnsi="Cambria" w:cs="Times New Roman"/>
          <w:color w:val="000000" w:themeColor="text1"/>
          <w:kern w:val="0"/>
          <w:sz w:val="24"/>
          <w:szCs w:val="24"/>
          <w14:ligatures w14:val="none"/>
        </w:rPr>
        <w:t xml:space="preserve">For further information, contact Mr. Jamie </w:t>
      </w:r>
      <w:proofErr w:type="spellStart"/>
      <w:r w:rsidRPr="00F56E3C">
        <w:rPr>
          <w:rFonts w:ascii="Cambria" w:eastAsia="Times New Roman" w:hAnsi="Cambria" w:cs="Times New Roman"/>
          <w:color w:val="000000" w:themeColor="text1"/>
          <w:kern w:val="0"/>
          <w:sz w:val="24"/>
          <w:szCs w:val="24"/>
          <w14:ligatures w14:val="none"/>
        </w:rPr>
        <w:t>Kosik</w:t>
      </w:r>
      <w:proofErr w:type="spellEnd"/>
      <w:r w:rsidRPr="00F56E3C">
        <w:rPr>
          <w:rFonts w:ascii="Cambria" w:eastAsia="Times New Roman" w:hAnsi="Cambria" w:cs="Times New Roman"/>
          <w:color w:val="000000" w:themeColor="text1"/>
          <w:kern w:val="0"/>
          <w:sz w:val="24"/>
          <w:szCs w:val="24"/>
          <w14:ligatures w14:val="none"/>
        </w:rPr>
        <w:t>, Director, Safety &amp; Security.</w:t>
      </w:r>
    </w:p>
    <w:sectPr w:rsidR="00842FB9" w:rsidRPr="00F56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A5C9C"/>
    <w:multiLevelType w:val="hybridMultilevel"/>
    <w:tmpl w:val="84A6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41519"/>
    <w:multiLevelType w:val="multilevel"/>
    <w:tmpl w:val="065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2773068">
    <w:abstractNumId w:val="1"/>
  </w:num>
  <w:num w:numId="2" w16cid:durableId="91829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53"/>
    <w:rsid w:val="0014661B"/>
    <w:rsid w:val="003820F1"/>
    <w:rsid w:val="003A7453"/>
    <w:rsid w:val="005D2660"/>
    <w:rsid w:val="00664E24"/>
    <w:rsid w:val="007F1CEE"/>
    <w:rsid w:val="00842FB9"/>
    <w:rsid w:val="009A0955"/>
    <w:rsid w:val="00A343F5"/>
    <w:rsid w:val="00C7583B"/>
    <w:rsid w:val="00CA29D2"/>
    <w:rsid w:val="00E07CF1"/>
    <w:rsid w:val="00F56E3C"/>
    <w:rsid w:val="00FC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AA26"/>
  <w15:chartTrackingRefBased/>
  <w15:docId w15:val="{06248846-B501-40DD-9F5D-AAA29617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453"/>
    <w:rPr>
      <w:rFonts w:eastAsiaTheme="majorEastAsia" w:cstheme="majorBidi"/>
      <w:color w:val="272727" w:themeColor="text1" w:themeTint="D8"/>
    </w:rPr>
  </w:style>
  <w:style w:type="paragraph" w:styleId="Title">
    <w:name w:val="Title"/>
    <w:basedOn w:val="Normal"/>
    <w:next w:val="Normal"/>
    <w:link w:val="TitleChar"/>
    <w:uiPriority w:val="10"/>
    <w:qFormat/>
    <w:rsid w:val="003A7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453"/>
    <w:pPr>
      <w:spacing w:before="160"/>
      <w:jc w:val="center"/>
    </w:pPr>
    <w:rPr>
      <w:i/>
      <w:iCs/>
      <w:color w:val="404040" w:themeColor="text1" w:themeTint="BF"/>
    </w:rPr>
  </w:style>
  <w:style w:type="character" w:customStyle="1" w:styleId="QuoteChar">
    <w:name w:val="Quote Char"/>
    <w:basedOn w:val="DefaultParagraphFont"/>
    <w:link w:val="Quote"/>
    <w:uiPriority w:val="29"/>
    <w:rsid w:val="003A7453"/>
    <w:rPr>
      <w:i/>
      <w:iCs/>
      <w:color w:val="404040" w:themeColor="text1" w:themeTint="BF"/>
    </w:rPr>
  </w:style>
  <w:style w:type="paragraph" w:styleId="ListParagraph">
    <w:name w:val="List Paragraph"/>
    <w:basedOn w:val="Normal"/>
    <w:uiPriority w:val="34"/>
    <w:qFormat/>
    <w:rsid w:val="003A7453"/>
    <w:pPr>
      <w:ind w:left="720"/>
      <w:contextualSpacing/>
    </w:pPr>
  </w:style>
  <w:style w:type="character" w:styleId="IntenseEmphasis">
    <w:name w:val="Intense Emphasis"/>
    <w:basedOn w:val="DefaultParagraphFont"/>
    <w:uiPriority w:val="21"/>
    <w:qFormat/>
    <w:rsid w:val="003A7453"/>
    <w:rPr>
      <w:i/>
      <w:iCs/>
      <w:color w:val="0F4761" w:themeColor="accent1" w:themeShade="BF"/>
    </w:rPr>
  </w:style>
  <w:style w:type="paragraph" w:styleId="IntenseQuote">
    <w:name w:val="Intense Quote"/>
    <w:basedOn w:val="Normal"/>
    <w:next w:val="Normal"/>
    <w:link w:val="IntenseQuoteChar"/>
    <w:uiPriority w:val="30"/>
    <w:qFormat/>
    <w:rsid w:val="003A7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453"/>
    <w:rPr>
      <w:i/>
      <w:iCs/>
      <w:color w:val="0F4761" w:themeColor="accent1" w:themeShade="BF"/>
    </w:rPr>
  </w:style>
  <w:style w:type="character" w:styleId="IntenseReference">
    <w:name w:val="Intense Reference"/>
    <w:basedOn w:val="DefaultParagraphFont"/>
    <w:uiPriority w:val="32"/>
    <w:qFormat/>
    <w:rsid w:val="003A7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Pierpont Community &amp; Technical College</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Nancy</dc:creator>
  <cp:keywords/>
  <dc:description/>
  <cp:lastModifiedBy>Hawkinberry, Amanda</cp:lastModifiedBy>
  <cp:revision>2</cp:revision>
  <dcterms:created xsi:type="dcterms:W3CDTF">2025-07-02T12:31:00Z</dcterms:created>
  <dcterms:modified xsi:type="dcterms:W3CDTF">2025-07-02T12:31:00Z</dcterms:modified>
</cp:coreProperties>
</file>