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346D" w14:textId="77777777" w:rsidR="00655764" w:rsidRDefault="00655764">
      <w:pPr>
        <w:pStyle w:val="Heading1"/>
        <w:spacing w:before="79" w:line="259" w:lineRule="auto"/>
        <w:ind w:left="2531" w:right="2430"/>
        <w:jc w:val="center"/>
        <w:rPr>
          <w:rFonts w:ascii="Arial" w:hAnsi="Arial" w:cs="Arial"/>
        </w:rPr>
      </w:pPr>
    </w:p>
    <w:p w14:paraId="5C50B483" w14:textId="77777777" w:rsidR="001845FE" w:rsidRDefault="001845FE">
      <w:pPr>
        <w:pStyle w:val="Heading1"/>
        <w:spacing w:before="79" w:line="259" w:lineRule="auto"/>
        <w:ind w:left="2531" w:right="2430"/>
        <w:jc w:val="center"/>
        <w:rPr>
          <w:rFonts w:ascii="Arial" w:hAnsi="Arial" w:cs="Arial"/>
        </w:rPr>
      </w:pPr>
    </w:p>
    <w:p w14:paraId="08CF93C8" w14:textId="3AA96F14" w:rsidR="00811A1E" w:rsidRPr="000F7E27" w:rsidRDefault="009E371E">
      <w:pPr>
        <w:pStyle w:val="Heading1"/>
        <w:spacing w:before="79" w:line="259" w:lineRule="auto"/>
        <w:ind w:left="2531" w:right="2430"/>
        <w:jc w:val="center"/>
        <w:rPr>
          <w:rFonts w:ascii="Arial" w:hAnsi="Arial" w:cs="Arial"/>
        </w:rPr>
      </w:pPr>
      <w:r w:rsidRPr="000F7E27">
        <w:rPr>
          <w:rFonts w:ascii="Arial" w:hAnsi="Arial" w:cs="Arial"/>
        </w:rPr>
        <w:t>Pierpont</w:t>
      </w:r>
      <w:r w:rsidRPr="000F7E27">
        <w:rPr>
          <w:rFonts w:ascii="Arial" w:hAnsi="Arial" w:cs="Arial"/>
          <w:spacing w:val="-10"/>
        </w:rPr>
        <w:t xml:space="preserve"> </w:t>
      </w:r>
      <w:r w:rsidRPr="000F7E27">
        <w:rPr>
          <w:rFonts w:ascii="Arial" w:hAnsi="Arial" w:cs="Arial"/>
        </w:rPr>
        <w:t>Community</w:t>
      </w:r>
      <w:r w:rsidRPr="000F7E27">
        <w:rPr>
          <w:rFonts w:ascii="Arial" w:hAnsi="Arial" w:cs="Arial"/>
          <w:spacing w:val="-10"/>
        </w:rPr>
        <w:t xml:space="preserve"> </w:t>
      </w:r>
      <w:r w:rsidRPr="000F7E27">
        <w:rPr>
          <w:rFonts w:ascii="Arial" w:hAnsi="Arial" w:cs="Arial"/>
        </w:rPr>
        <w:t>and</w:t>
      </w:r>
      <w:r w:rsidRPr="000F7E27">
        <w:rPr>
          <w:rFonts w:ascii="Arial" w:hAnsi="Arial" w:cs="Arial"/>
          <w:spacing w:val="-10"/>
        </w:rPr>
        <w:t xml:space="preserve"> </w:t>
      </w:r>
      <w:r w:rsidRPr="000F7E27">
        <w:rPr>
          <w:rFonts w:ascii="Arial" w:hAnsi="Arial" w:cs="Arial"/>
        </w:rPr>
        <w:t>Technical</w:t>
      </w:r>
      <w:r w:rsidRPr="000F7E27">
        <w:rPr>
          <w:rFonts w:ascii="Arial" w:hAnsi="Arial" w:cs="Arial"/>
          <w:spacing w:val="-10"/>
        </w:rPr>
        <w:t xml:space="preserve"> </w:t>
      </w:r>
      <w:r w:rsidRPr="000F7E27">
        <w:rPr>
          <w:rFonts w:ascii="Arial" w:hAnsi="Arial" w:cs="Arial"/>
        </w:rPr>
        <w:t>College Faculty Senate Meeting</w:t>
      </w:r>
    </w:p>
    <w:p w14:paraId="254F335D" w14:textId="16D4B6EA" w:rsidR="00A92264" w:rsidRPr="000F7E27" w:rsidRDefault="009E371E">
      <w:pPr>
        <w:pStyle w:val="BodyText"/>
        <w:spacing w:line="259" w:lineRule="auto"/>
        <w:ind w:left="3349" w:right="3247" w:firstLine="0"/>
        <w:jc w:val="center"/>
        <w:rPr>
          <w:rFonts w:ascii="Arial" w:hAnsi="Arial" w:cs="Arial"/>
          <w:sz w:val="22"/>
          <w:szCs w:val="22"/>
        </w:rPr>
      </w:pPr>
      <w:r w:rsidRPr="000F7E27">
        <w:rPr>
          <w:rFonts w:ascii="Arial" w:hAnsi="Arial" w:cs="Arial"/>
          <w:sz w:val="22"/>
          <w:szCs w:val="22"/>
        </w:rPr>
        <w:t xml:space="preserve">Friday, </w:t>
      </w:r>
      <w:r w:rsidR="00EA11FF">
        <w:rPr>
          <w:rFonts w:ascii="Arial" w:hAnsi="Arial" w:cs="Arial"/>
          <w:sz w:val="22"/>
          <w:szCs w:val="22"/>
        </w:rPr>
        <w:t>May</w:t>
      </w:r>
      <w:r w:rsidR="00A754C3">
        <w:rPr>
          <w:rFonts w:ascii="Arial" w:hAnsi="Arial" w:cs="Arial"/>
          <w:sz w:val="22"/>
          <w:szCs w:val="22"/>
        </w:rPr>
        <w:t xml:space="preserve"> 9</w:t>
      </w:r>
      <w:r w:rsidRPr="000F7E27">
        <w:rPr>
          <w:rFonts w:ascii="Arial" w:hAnsi="Arial" w:cs="Arial"/>
          <w:sz w:val="22"/>
          <w:szCs w:val="22"/>
          <w:vertAlign w:val="superscript"/>
        </w:rPr>
        <w:t>th</w:t>
      </w:r>
      <w:r w:rsidRPr="000F7E27">
        <w:rPr>
          <w:rFonts w:ascii="Arial" w:hAnsi="Arial" w:cs="Arial"/>
          <w:sz w:val="22"/>
          <w:szCs w:val="22"/>
        </w:rPr>
        <w:t>, 202</w:t>
      </w:r>
      <w:r w:rsidR="00A754C3">
        <w:rPr>
          <w:rFonts w:ascii="Arial" w:hAnsi="Arial" w:cs="Arial"/>
          <w:sz w:val="22"/>
          <w:szCs w:val="22"/>
        </w:rPr>
        <w:t>5</w:t>
      </w:r>
    </w:p>
    <w:p w14:paraId="1BA89839" w14:textId="77777777" w:rsidR="00EA11FF" w:rsidRDefault="00EA11FF" w:rsidP="00EA11FF">
      <w:pPr>
        <w:pStyle w:val="BodyText"/>
        <w:spacing w:line="259" w:lineRule="auto"/>
        <w:ind w:left="3349" w:right="3247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Teaching &amp; Learning Commons</w:t>
      </w:r>
    </w:p>
    <w:p w14:paraId="44456A5A" w14:textId="77777777" w:rsidR="00EA11FF" w:rsidRDefault="00EA11FF" w:rsidP="00EA11FF">
      <w:pPr>
        <w:spacing w:line="275" w:lineRule="exact"/>
        <w:ind w:left="2531" w:right="1240" w:hanging="1271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Gaston Caperton Center</w:t>
      </w:r>
      <w:r w:rsidRPr="000F7E27">
        <w:rPr>
          <w:rFonts w:ascii="Arial" w:hAnsi="Arial" w:cs="Arial"/>
          <w:i/>
        </w:rPr>
        <w:t xml:space="preserve"> </w:t>
      </w:r>
    </w:p>
    <w:p w14:paraId="282E3EEB" w14:textId="2096624A" w:rsidR="00811A1E" w:rsidRPr="000F7E27" w:rsidRDefault="009E371E" w:rsidP="00EA11FF">
      <w:pPr>
        <w:spacing w:line="275" w:lineRule="exact"/>
        <w:ind w:left="2531" w:right="1240" w:hanging="1271"/>
        <w:jc w:val="center"/>
        <w:rPr>
          <w:rFonts w:ascii="Arial" w:hAnsi="Arial" w:cs="Arial"/>
          <w:i/>
        </w:rPr>
      </w:pPr>
      <w:r w:rsidRPr="00D34BBC">
        <w:rPr>
          <w:rFonts w:ascii="Arial" w:hAnsi="Arial" w:cs="Arial"/>
          <w:i/>
        </w:rPr>
        <w:t>No</w:t>
      </w:r>
      <w:r w:rsidRPr="00D34BBC">
        <w:rPr>
          <w:rFonts w:ascii="Arial" w:hAnsi="Arial" w:cs="Arial"/>
          <w:i/>
          <w:spacing w:val="-1"/>
        </w:rPr>
        <w:t xml:space="preserve"> </w:t>
      </w:r>
      <w:r w:rsidRPr="00D34BBC">
        <w:rPr>
          <w:rFonts w:ascii="Arial" w:hAnsi="Arial" w:cs="Arial"/>
          <w:i/>
        </w:rPr>
        <w:t>Teams</w:t>
      </w:r>
      <w:r w:rsidRPr="00D34BBC">
        <w:rPr>
          <w:rFonts w:ascii="Arial" w:hAnsi="Arial" w:cs="Arial"/>
          <w:i/>
          <w:spacing w:val="-1"/>
        </w:rPr>
        <w:t xml:space="preserve"> </w:t>
      </w:r>
      <w:r w:rsidRPr="00D34BBC">
        <w:rPr>
          <w:rFonts w:ascii="Arial" w:hAnsi="Arial" w:cs="Arial"/>
          <w:i/>
        </w:rPr>
        <w:t>recording is</w:t>
      </w:r>
      <w:r w:rsidRPr="00D34BBC">
        <w:rPr>
          <w:rFonts w:ascii="Arial" w:hAnsi="Arial" w:cs="Arial"/>
          <w:i/>
          <w:spacing w:val="-1"/>
        </w:rPr>
        <w:t xml:space="preserve"> </w:t>
      </w:r>
      <w:r w:rsidRPr="00D34BBC">
        <w:rPr>
          <w:rFonts w:ascii="Arial" w:hAnsi="Arial" w:cs="Arial"/>
          <w:i/>
        </w:rPr>
        <w:t>available for</w:t>
      </w:r>
      <w:r w:rsidRPr="00D34BBC">
        <w:rPr>
          <w:rFonts w:ascii="Arial" w:hAnsi="Arial" w:cs="Arial"/>
          <w:i/>
          <w:spacing w:val="-1"/>
        </w:rPr>
        <w:t xml:space="preserve"> </w:t>
      </w:r>
      <w:r w:rsidRPr="00D34BBC">
        <w:rPr>
          <w:rFonts w:ascii="Arial" w:hAnsi="Arial" w:cs="Arial"/>
          <w:i/>
        </w:rPr>
        <w:t xml:space="preserve">this </w:t>
      </w:r>
      <w:r w:rsidRPr="00D34BBC">
        <w:rPr>
          <w:rFonts w:ascii="Arial" w:hAnsi="Arial" w:cs="Arial"/>
          <w:i/>
          <w:spacing w:val="-2"/>
        </w:rPr>
        <w:t>meeting</w:t>
      </w:r>
    </w:p>
    <w:p w14:paraId="11309544" w14:textId="77777777" w:rsidR="00811A1E" w:rsidRPr="000F7E27" w:rsidRDefault="00811A1E">
      <w:pPr>
        <w:pStyle w:val="BodyText"/>
        <w:spacing w:before="10"/>
        <w:ind w:left="0" w:firstLine="0"/>
        <w:rPr>
          <w:rFonts w:ascii="Arial" w:hAnsi="Arial" w:cs="Arial"/>
          <w:i/>
          <w:sz w:val="22"/>
          <w:szCs w:val="22"/>
        </w:rPr>
      </w:pPr>
    </w:p>
    <w:p w14:paraId="79C9FC59" w14:textId="77777777" w:rsidR="00811A1E" w:rsidRPr="00E254C3" w:rsidRDefault="009E371E" w:rsidP="00931661">
      <w:pPr>
        <w:pStyle w:val="ListParagraph"/>
        <w:numPr>
          <w:ilvl w:val="0"/>
          <w:numId w:val="1"/>
        </w:numPr>
        <w:tabs>
          <w:tab w:val="left" w:pos="360"/>
        </w:tabs>
        <w:ind w:left="990" w:hanging="590"/>
        <w:jc w:val="left"/>
        <w:rPr>
          <w:rFonts w:ascii="Arial" w:hAnsi="Arial" w:cs="Arial"/>
          <w:bCs/>
        </w:rPr>
      </w:pPr>
      <w:r w:rsidRPr="00E254C3">
        <w:rPr>
          <w:rFonts w:ascii="Arial" w:hAnsi="Arial" w:cs="Arial"/>
          <w:bCs/>
        </w:rPr>
        <w:t xml:space="preserve">Roll </w:t>
      </w:r>
      <w:r w:rsidRPr="00E254C3">
        <w:rPr>
          <w:rFonts w:ascii="Arial" w:hAnsi="Arial" w:cs="Arial"/>
          <w:bCs/>
          <w:spacing w:val="-4"/>
        </w:rPr>
        <w:t>Call</w:t>
      </w:r>
    </w:p>
    <w:p w14:paraId="54E2CEFA" w14:textId="77777777" w:rsidR="00811A1E" w:rsidRPr="000F7E27" w:rsidRDefault="00811A1E">
      <w:pPr>
        <w:pStyle w:val="BodyText"/>
        <w:spacing w:before="7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662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736"/>
        <w:gridCol w:w="2484"/>
        <w:gridCol w:w="2157"/>
      </w:tblGrid>
      <w:tr w:rsidR="009E67E9" w:rsidRPr="00140556" w14:paraId="65F20874" w14:textId="77777777" w:rsidTr="00D34BBC">
        <w:trPr>
          <w:trHeight w:val="275"/>
        </w:trPr>
        <w:tc>
          <w:tcPr>
            <w:tcW w:w="2285" w:type="dxa"/>
          </w:tcPr>
          <w:p w14:paraId="5BA60325" w14:textId="1A17BC1E" w:rsidR="009E67E9" w:rsidRPr="00D34BBC" w:rsidRDefault="009E67E9" w:rsidP="00D34BBC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i/>
              </w:rPr>
            </w:pPr>
            <w:r w:rsidRPr="00D34BBC">
              <w:rPr>
                <w:rFonts w:ascii="Arial" w:hAnsi="Arial" w:cs="Arial"/>
                <w:i/>
              </w:rPr>
              <w:t>John Adair</w:t>
            </w:r>
            <w:r w:rsidR="00D34BBC" w:rsidRPr="00D34BBC">
              <w:rPr>
                <w:rFonts w:ascii="Arial" w:hAnsi="Arial" w:cs="Arial"/>
                <w:i/>
              </w:rPr>
              <w:t>-proxy Pam Hamilton</w:t>
            </w:r>
          </w:p>
        </w:tc>
        <w:tc>
          <w:tcPr>
            <w:tcW w:w="2736" w:type="dxa"/>
          </w:tcPr>
          <w:p w14:paraId="0AD39948" w14:textId="77777777" w:rsidR="009E67E9" w:rsidRPr="00D34BBC" w:rsidRDefault="009E67E9" w:rsidP="00CA03B1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i/>
              </w:rPr>
            </w:pPr>
            <w:proofErr w:type="spellStart"/>
            <w:r w:rsidRPr="00D34BBC">
              <w:rPr>
                <w:rFonts w:ascii="Arial" w:hAnsi="Arial" w:cs="Arial"/>
                <w:i/>
              </w:rPr>
              <w:t>Ironda</w:t>
            </w:r>
            <w:proofErr w:type="spellEnd"/>
            <w:r w:rsidRPr="00D34BBC">
              <w:rPr>
                <w:rFonts w:ascii="Arial" w:hAnsi="Arial" w:cs="Arial"/>
                <w:i/>
              </w:rPr>
              <w:t xml:space="preserve"> Campbell</w:t>
            </w:r>
          </w:p>
        </w:tc>
        <w:tc>
          <w:tcPr>
            <w:tcW w:w="2484" w:type="dxa"/>
          </w:tcPr>
          <w:p w14:paraId="72AC15C7" w14:textId="77777777" w:rsidR="009E67E9" w:rsidRPr="00D34BBC" w:rsidRDefault="009E67E9" w:rsidP="00CA03B1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i/>
              </w:rPr>
            </w:pPr>
            <w:r w:rsidRPr="00D34BBC">
              <w:rPr>
                <w:rFonts w:ascii="Arial" w:hAnsi="Arial" w:cs="Arial"/>
                <w:i/>
              </w:rPr>
              <w:t>Nick George</w:t>
            </w:r>
          </w:p>
          <w:p w14:paraId="4ECC5D17" w14:textId="77777777" w:rsidR="009E67E9" w:rsidRPr="00D34BBC" w:rsidRDefault="009E67E9" w:rsidP="00CA03B1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i/>
              </w:rPr>
            </w:pPr>
          </w:p>
        </w:tc>
        <w:tc>
          <w:tcPr>
            <w:tcW w:w="2157" w:type="dxa"/>
          </w:tcPr>
          <w:p w14:paraId="111C277B" w14:textId="77777777" w:rsidR="009E67E9" w:rsidRPr="00140556" w:rsidRDefault="009E67E9" w:rsidP="00CA03B1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i/>
              </w:rPr>
            </w:pPr>
            <w:r w:rsidRPr="00D34BBC">
              <w:rPr>
                <w:rFonts w:ascii="Arial" w:hAnsi="Arial" w:cs="Arial"/>
                <w:i/>
              </w:rPr>
              <w:t>Elliott Stricklin</w:t>
            </w:r>
          </w:p>
          <w:p w14:paraId="00235149" w14:textId="77777777" w:rsidR="009E67E9" w:rsidRPr="00140556" w:rsidRDefault="009E67E9" w:rsidP="00CA03B1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i/>
              </w:rPr>
            </w:pPr>
          </w:p>
        </w:tc>
      </w:tr>
      <w:tr w:rsidR="009E67E9" w:rsidRPr="00140556" w14:paraId="0E87DA05" w14:textId="77777777" w:rsidTr="00D34BBC">
        <w:trPr>
          <w:trHeight w:val="376"/>
        </w:trPr>
        <w:tc>
          <w:tcPr>
            <w:tcW w:w="2285" w:type="dxa"/>
          </w:tcPr>
          <w:p w14:paraId="113B270E" w14:textId="77777777" w:rsidR="009E67E9" w:rsidRPr="00140556" w:rsidRDefault="009E67E9" w:rsidP="00CA03B1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i/>
                <w:spacing w:val="-2"/>
              </w:rPr>
            </w:pPr>
            <w:r w:rsidRPr="00140556">
              <w:rPr>
                <w:rFonts w:ascii="Arial" w:hAnsi="Arial" w:cs="Arial"/>
                <w:i/>
              </w:rPr>
              <w:t>Anthony</w:t>
            </w:r>
            <w:r w:rsidRPr="00140556">
              <w:rPr>
                <w:rFonts w:ascii="Arial" w:hAnsi="Arial" w:cs="Arial"/>
                <w:i/>
                <w:spacing w:val="-1"/>
              </w:rPr>
              <w:t xml:space="preserve"> </w:t>
            </w:r>
            <w:proofErr w:type="spellStart"/>
            <w:r w:rsidRPr="00140556">
              <w:rPr>
                <w:rFonts w:ascii="Arial" w:hAnsi="Arial" w:cs="Arial"/>
                <w:i/>
                <w:spacing w:val="-2"/>
              </w:rPr>
              <w:t>Anobile</w:t>
            </w:r>
            <w:proofErr w:type="spellEnd"/>
          </w:p>
          <w:p w14:paraId="25560EF1" w14:textId="77777777" w:rsidR="009E67E9" w:rsidRPr="00140556" w:rsidRDefault="009E67E9" w:rsidP="00CA03B1">
            <w:pPr>
              <w:pStyle w:val="TableParagraph"/>
              <w:spacing w:line="276" w:lineRule="exact"/>
              <w:ind w:left="107" w:right="777"/>
              <w:rPr>
                <w:rFonts w:ascii="Arial" w:hAnsi="Arial" w:cs="Arial"/>
                <w:i/>
              </w:rPr>
            </w:pPr>
          </w:p>
        </w:tc>
        <w:tc>
          <w:tcPr>
            <w:tcW w:w="2736" w:type="dxa"/>
          </w:tcPr>
          <w:p w14:paraId="7187F8A2" w14:textId="77777777" w:rsidR="009E67E9" w:rsidRPr="00140556" w:rsidRDefault="009E67E9" w:rsidP="00CA03B1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>Janet Cole</w:t>
            </w:r>
          </w:p>
        </w:tc>
        <w:tc>
          <w:tcPr>
            <w:tcW w:w="2484" w:type="dxa"/>
          </w:tcPr>
          <w:p w14:paraId="085A4AD4" w14:textId="77777777" w:rsidR="009E67E9" w:rsidRPr="00140556" w:rsidRDefault="009E67E9" w:rsidP="00CA03B1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>Brad Gilbert</w:t>
            </w:r>
          </w:p>
          <w:p w14:paraId="0AF550C1" w14:textId="77777777" w:rsidR="009E67E9" w:rsidRPr="00140556" w:rsidRDefault="009E67E9" w:rsidP="00CA03B1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i/>
              </w:rPr>
            </w:pPr>
          </w:p>
        </w:tc>
        <w:tc>
          <w:tcPr>
            <w:tcW w:w="2157" w:type="dxa"/>
          </w:tcPr>
          <w:p w14:paraId="0027B643" w14:textId="77777777" w:rsidR="009E67E9" w:rsidRPr="00140556" w:rsidRDefault="009E67E9" w:rsidP="00CA03B1">
            <w:pPr>
              <w:pStyle w:val="TableParagraph"/>
              <w:spacing w:line="275" w:lineRule="exact"/>
              <w:ind w:left="109"/>
              <w:rPr>
                <w:rFonts w:ascii="Arial" w:hAnsi="Arial" w:cs="Arial"/>
                <w:i/>
              </w:rPr>
            </w:pPr>
          </w:p>
        </w:tc>
      </w:tr>
      <w:tr w:rsidR="009E67E9" w:rsidRPr="00140556" w14:paraId="59A499A5" w14:textId="77777777" w:rsidTr="00D34BBC">
        <w:trPr>
          <w:trHeight w:val="439"/>
        </w:trPr>
        <w:tc>
          <w:tcPr>
            <w:tcW w:w="2285" w:type="dxa"/>
          </w:tcPr>
          <w:p w14:paraId="0CC3B5B5" w14:textId="77777777" w:rsidR="009E67E9" w:rsidRPr="00140556" w:rsidRDefault="009E67E9" w:rsidP="00CA03B1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>Lori Barrett</w:t>
            </w:r>
          </w:p>
          <w:p w14:paraId="4B1E91F6" w14:textId="77777777" w:rsidR="009E67E9" w:rsidRPr="00140556" w:rsidRDefault="009E67E9" w:rsidP="00CA03B1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i/>
              </w:rPr>
            </w:pPr>
          </w:p>
        </w:tc>
        <w:tc>
          <w:tcPr>
            <w:tcW w:w="2736" w:type="dxa"/>
          </w:tcPr>
          <w:p w14:paraId="6ED27904" w14:textId="588EE700" w:rsidR="009E67E9" w:rsidRPr="00140556" w:rsidRDefault="009E67E9" w:rsidP="00CA03B1">
            <w:pPr>
              <w:pStyle w:val="TableParagraph"/>
              <w:ind w:left="106" w:right="252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>Natalie Sypolt</w:t>
            </w:r>
          </w:p>
        </w:tc>
        <w:tc>
          <w:tcPr>
            <w:tcW w:w="2484" w:type="dxa"/>
          </w:tcPr>
          <w:p w14:paraId="1B797B07" w14:textId="77777777" w:rsidR="009E67E9" w:rsidRPr="00140556" w:rsidRDefault="009E67E9" w:rsidP="00CA03B1">
            <w:pPr>
              <w:pStyle w:val="TableParagraph"/>
              <w:spacing w:line="276" w:lineRule="exact"/>
              <w:ind w:left="106" w:right="398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>Jack Lowe</w:t>
            </w:r>
          </w:p>
          <w:p w14:paraId="1E7176AA" w14:textId="77777777" w:rsidR="009E67E9" w:rsidRPr="00140556" w:rsidRDefault="009E67E9" w:rsidP="00CA03B1">
            <w:pPr>
              <w:pStyle w:val="TableParagraph"/>
              <w:spacing w:line="276" w:lineRule="exact"/>
              <w:ind w:left="106" w:right="398"/>
              <w:rPr>
                <w:rFonts w:ascii="Arial" w:hAnsi="Arial" w:cs="Arial"/>
                <w:i/>
              </w:rPr>
            </w:pPr>
          </w:p>
        </w:tc>
        <w:tc>
          <w:tcPr>
            <w:tcW w:w="2157" w:type="dxa"/>
          </w:tcPr>
          <w:p w14:paraId="01E2174D" w14:textId="77777777" w:rsidR="009E67E9" w:rsidRPr="00140556" w:rsidRDefault="009E67E9" w:rsidP="00CA03B1">
            <w:pPr>
              <w:pStyle w:val="TableParagraph"/>
              <w:spacing w:line="275" w:lineRule="exact"/>
              <w:ind w:left="109"/>
              <w:rPr>
                <w:rFonts w:ascii="Arial" w:hAnsi="Arial" w:cs="Arial"/>
                <w:i/>
              </w:rPr>
            </w:pPr>
          </w:p>
        </w:tc>
      </w:tr>
      <w:tr w:rsidR="009E67E9" w:rsidRPr="00140556" w14:paraId="24B663F9" w14:textId="77777777" w:rsidTr="00D34BBC">
        <w:trPr>
          <w:trHeight w:val="551"/>
        </w:trPr>
        <w:tc>
          <w:tcPr>
            <w:tcW w:w="2285" w:type="dxa"/>
          </w:tcPr>
          <w:p w14:paraId="1AA74363" w14:textId="77777777" w:rsidR="009E67E9" w:rsidRPr="00140556" w:rsidRDefault="009E67E9" w:rsidP="00CA03B1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 xml:space="preserve">Carmelo </w:t>
            </w:r>
            <w:proofErr w:type="spellStart"/>
            <w:r w:rsidRPr="00140556">
              <w:rPr>
                <w:rFonts w:ascii="Arial" w:hAnsi="Arial" w:cs="Arial"/>
                <w:i/>
              </w:rPr>
              <w:t>Pitrolo</w:t>
            </w:r>
            <w:proofErr w:type="spellEnd"/>
          </w:p>
        </w:tc>
        <w:tc>
          <w:tcPr>
            <w:tcW w:w="2736" w:type="dxa"/>
          </w:tcPr>
          <w:p w14:paraId="1DD0DB6C" w14:textId="77777777" w:rsidR="009E67E9" w:rsidRPr="00140556" w:rsidRDefault="009E67E9" w:rsidP="00CA03B1">
            <w:pPr>
              <w:pStyle w:val="TableParagraph"/>
              <w:tabs>
                <w:tab w:val="left" w:pos="1775"/>
              </w:tabs>
              <w:spacing w:line="276" w:lineRule="exact"/>
              <w:ind w:left="106" w:right="745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 xml:space="preserve">Stephanie Flaherty </w:t>
            </w:r>
          </w:p>
        </w:tc>
        <w:tc>
          <w:tcPr>
            <w:tcW w:w="2484" w:type="dxa"/>
          </w:tcPr>
          <w:p w14:paraId="41697BEC" w14:textId="48647C80" w:rsidR="009E67E9" w:rsidRPr="00140556" w:rsidRDefault="009E67E9" w:rsidP="00D34BBC">
            <w:pPr>
              <w:pStyle w:val="TableParagraph"/>
              <w:spacing w:line="276" w:lineRule="exact"/>
              <w:ind w:left="106" w:right="491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>Bryanna Ordiway</w:t>
            </w:r>
            <w:r w:rsidR="00D34BBC">
              <w:rPr>
                <w:rFonts w:ascii="Arial" w:hAnsi="Arial" w:cs="Arial"/>
                <w:i/>
              </w:rPr>
              <w:t>-Proxy Andrea Wamsley-Barr</w:t>
            </w:r>
          </w:p>
        </w:tc>
        <w:tc>
          <w:tcPr>
            <w:tcW w:w="2157" w:type="dxa"/>
          </w:tcPr>
          <w:p w14:paraId="06C3E860" w14:textId="77777777" w:rsidR="009E67E9" w:rsidRPr="00140556" w:rsidRDefault="009E67E9" w:rsidP="00CA03B1">
            <w:pPr>
              <w:pStyle w:val="TableParagraph"/>
              <w:spacing w:line="276" w:lineRule="exact"/>
              <w:ind w:left="109" w:right="645"/>
              <w:rPr>
                <w:rFonts w:ascii="Arial" w:hAnsi="Arial" w:cs="Arial"/>
                <w:i/>
              </w:rPr>
            </w:pPr>
          </w:p>
        </w:tc>
      </w:tr>
      <w:tr w:rsidR="009E67E9" w:rsidRPr="00140556" w14:paraId="3A276A5C" w14:textId="77777777" w:rsidTr="00D34BBC">
        <w:trPr>
          <w:trHeight w:val="276"/>
        </w:trPr>
        <w:tc>
          <w:tcPr>
            <w:tcW w:w="2285" w:type="dxa"/>
          </w:tcPr>
          <w:p w14:paraId="04260AAC" w14:textId="50A047FC" w:rsidR="009E67E9" w:rsidRPr="00140556" w:rsidRDefault="009E67E9" w:rsidP="00CA03B1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i/>
              </w:rPr>
            </w:pPr>
            <w:r w:rsidRPr="00140556">
              <w:rPr>
                <w:rFonts w:ascii="Arial" w:hAnsi="Arial" w:cs="Arial"/>
                <w:i/>
              </w:rPr>
              <w:t>Les Boggess</w:t>
            </w:r>
          </w:p>
        </w:tc>
        <w:tc>
          <w:tcPr>
            <w:tcW w:w="2736" w:type="dxa"/>
          </w:tcPr>
          <w:p w14:paraId="42741956" w14:textId="77777777" w:rsidR="009E67E9" w:rsidRPr="00140556" w:rsidRDefault="009E67E9" w:rsidP="00CA03B1">
            <w:pPr>
              <w:pStyle w:val="TableParagraph"/>
              <w:ind w:left="0"/>
              <w:rPr>
                <w:rFonts w:ascii="Arial" w:hAnsi="Arial" w:cs="Arial"/>
                <w:i/>
                <w:iCs/>
              </w:rPr>
            </w:pPr>
            <w:r w:rsidRPr="00140556">
              <w:rPr>
                <w:rFonts w:ascii="Arial" w:hAnsi="Arial" w:cs="Arial"/>
              </w:rPr>
              <w:t xml:space="preserve"> </w:t>
            </w:r>
            <w:r w:rsidRPr="00140556">
              <w:rPr>
                <w:rFonts w:ascii="Arial" w:hAnsi="Arial" w:cs="Arial"/>
                <w:i/>
                <w:iCs/>
              </w:rPr>
              <w:t>Lisa Foster</w:t>
            </w:r>
          </w:p>
          <w:p w14:paraId="7AFCE290" w14:textId="77777777" w:rsidR="009E67E9" w:rsidRPr="00140556" w:rsidRDefault="009E67E9" w:rsidP="00CA03B1">
            <w:pPr>
              <w:pStyle w:val="TableParagraph"/>
              <w:ind w:left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84" w:type="dxa"/>
          </w:tcPr>
          <w:p w14:paraId="528CA4D9" w14:textId="77777777" w:rsidR="009E67E9" w:rsidRPr="00140556" w:rsidRDefault="009E67E9" w:rsidP="00CA03B1">
            <w:pPr>
              <w:pStyle w:val="TableParagraph"/>
              <w:ind w:left="0"/>
              <w:rPr>
                <w:rFonts w:ascii="Arial" w:hAnsi="Arial" w:cs="Arial"/>
                <w:i/>
                <w:iCs/>
              </w:rPr>
            </w:pPr>
            <w:r w:rsidRPr="00140556">
              <w:rPr>
                <w:rFonts w:ascii="Arial" w:hAnsi="Arial" w:cs="Arial"/>
              </w:rPr>
              <w:t xml:space="preserve"> </w:t>
            </w:r>
            <w:r w:rsidRPr="00140556">
              <w:rPr>
                <w:rFonts w:ascii="Arial" w:hAnsi="Arial" w:cs="Arial"/>
                <w:i/>
                <w:iCs/>
              </w:rPr>
              <w:t>Erika Rush</w:t>
            </w:r>
          </w:p>
        </w:tc>
        <w:tc>
          <w:tcPr>
            <w:tcW w:w="2157" w:type="dxa"/>
          </w:tcPr>
          <w:p w14:paraId="789D0074" w14:textId="77777777" w:rsidR="009E67E9" w:rsidRPr="00140556" w:rsidRDefault="009E67E9" w:rsidP="00CA03B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717521F2" w14:textId="77777777" w:rsidR="00811A1E" w:rsidRPr="000F7E27" w:rsidRDefault="00811A1E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p w14:paraId="2A3C0912" w14:textId="77777777" w:rsidR="008E45CC" w:rsidRPr="00E254C3" w:rsidRDefault="008E45CC" w:rsidP="008E45CC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  <w:r w:rsidRPr="00E254C3">
        <w:rPr>
          <w:rFonts w:ascii="Arial" w:hAnsi="Arial" w:cs="Arial"/>
          <w:b w:val="0"/>
          <w:bCs w:val="0"/>
          <w:sz w:val="22"/>
          <w:szCs w:val="22"/>
          <w:u w:val="single"/>
        </w:rPr>
        <w:t>Faculty</w:t>
      </w:r>
      <w:r w:rsidRPr="00E254C3">
        <w:rPr>
          <w:rFonts w:ascii="Arial" w:hAnsi="Arial" w:cs="Arial"/>
          <w:b w:val="0"/>
          <w:bCs w:val="0"/>
          <w:spacing w:val="-3"/>
          <w:sz w:val="22"/>
          <w:szCs w:val="22"/>
          <w:u w:val="single"/>
        </w:rPr>
        <w:t xml:space="preserve"> </w:t>
      </w:r>
      <w:r w:rsidRPr="00E254C3">
        <w:rPr>
          <w:rFonts w:ascii="Arial" w:hAnsi="Arial" w:cs="Arial"/>
          <w:b w:val="0"/>
          <w:bCs w:val="0"/>
          <w:sz w:val="22"/>
          <w:szCs w:val="22"/>
          <w:u w:val="single"/>
        </w:rPr>
        <w:t>Representatives</w:t>
      </w:r>
      <w:r w:rsidRPr="00E254C3">
        <w:rPr>
          <w:rFonts w:ascii="Arial" w:hAnsi="Arial" w:cs="Arial"/>
          <w:b w:val="0"/>
          <w:bCs w:val="0"/>
          <w:spacing w:val="-3"/>
          <w:sz w:val="22"/>
          <w:szCs w:val="22"/>
          <w:u w:val="single"/>
        </w:rPr>
        <w:t xml:space="preserve"> </w:t>
      </w:r>
      <w:r w:rsidRPr="00E254C3">
        <w:rPr>
          <w:rFonts w:ascii="Arial" w:hAnsi="Arial" w:cs="Arial"/>
          <w:b w:val="0"/>
          <w:bCs w:val="0"/>
          <w:spacing w:val="-2"/>
          <w:sz w:val="22"/>
          <w:szCs w:val="22"/>
          <w:u w:val="single"/>
        </w:rPr>
        <w:t>Present</w:t>
      </w:r>
    </w:p>
    <w:p w14:paraId="5C34B25C" w14:textId="77777777" w:rsidR="008E45CC" w:rsidRPr="000F7E27" w:rsidRDefault="008E45CC" w:rsidP="008E45CC">
      <w:pPr>
        <w:pStyle w:val="BodyText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tbl>
      <w:tblPr>
        <w:tblW w:w="9525" w:type="dxa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6300"/>
      </w:tblGrid>
      <w:tr w:rsidR="008E45CC" w:rsidRPr="000F7E27" w14:paraId="6EC36321" w14:textId="77777777" w:rsidTr="0088337B">
        <w:trPr>
          <w:trHeight w:val="408"/>
        </w:trPr>
        <w:tc>
          <w:tcPr>
            <w:tcW w:w="3225" w:type="dxa"/>
            <w:vAlign w:val="center"/>
          </w:tcPr>
          <w:p w14:paraId="6CAB5474" w14:textId="77777777" w:rsidR="008E45CC" w:rsidRPr="000F7E27" w:rsidRDefault="008E45CC" w:rsidP="0088337B">
            <w:pPr>
              <w:pStyle w:val="TableParagraph"/>
              <w:spacing w:line="266" w:lineRule="exact"/>
              <w:rPr>
                <w:rFonts w:ascii="Arial" w:hAnsi="Arial" w:cs="Arial"/>
                <w:i/>
              </w:rPr>
            </w:pPr>
            <w:r w:rsidRPr="000F7E27">
              <w:rPr>
                <w:rFonts w:ascii="Arial" w:hAnsi="Arial" w:cs="Arial"/>
                <w:i/>
              </w:rPr>
              <w:t>Business,</w:t>
            </w:r>
            <w:r w:rsidRPr="000F7E2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F7E27">
              <w:rPr>
                <w:rFonts w:ascii="Arial" w:hAnsi="Arial" w:cs="Arial"/>
                <w:i/>
              </w:rPr>
              <w:t>Aviation,</w:t>
            </w:r>
            <w:r w:rsidRPr="000F7E27">
              <w:rPr>
                <w:rFonts w:ascii="Arial" w:hAnsi="Arial" w:cs="Arial"/>
                <w:i/>
                <w:spacing w:val="4"/>
              </w:rPr>
              <w:t xml:space="preserve"> </w:t>
            </w:r>
            <w:r w:rsidRPr="000F7E27">
              <w:rPr>
                <w:rFonts w:ascii="Arial" w:hAnsi="Arial" w:cs="Arial"/>
                <w:i/>
              </w:rPr>
              <w:t>&amp;</w:t>
            </w:r>
            <w:r w:rsidRPr="000F7E27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0F7E27">
              <w:rPr>
                <w:rFonts w:ascii="Arial" w:hAnsi="Arial" w:cs="Arial"/>
                <w:i/>
                <w:spacing w:val="-2"/>
              </w:rPr>
              <w:t>Technology:</w:t>
            </w:r>
          </w:p>
        </w:tc>
        <w:tc>
          <w:tcPr>
            <w:tcW w:w="6300" w:type="dxa"/>
            <w:vAlign w:val="center"/>
          </w:tcPr>
          <w:p w14:paraId="03D3C89A" w14:textId="77777777" w:rsidR="008E45CC" w:rsidRPr="000F7E27" w:rsidRDefault="008E45CC" w:rsidP="0088337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E45CC" w:rsidRPr="000F7E27" w14:paraId="78312732" w14:textId="77777777" w:rsidTr="0088337B">
        <w:trPr>
          <w:trHeight w:val="629"/>
        </w:trPr>
        <w:tc>
          <w:tcPr>
            <w:tcW w:w="3225" w:type="dxa"/>
            <w:vAlign w:val="center"/>
          </w:tcPr>
          <w:p w14:paraId="58BEE91D" w14:textId="77777777" w:rsidR="008E45CC" w:rsidRPr="005856EB" w:rsidRDefault="008E45CC" w:rsidP="0088337B">
            <w:pPr>
              <w:pStyle w:val="TableParagraph"/>
              <w:spacing w:before="133"/>
              <w:ind w:right="136"/>
              <w:rPr>
                <w:rFonts w:ascii="Arial" w:hAnsi="Arial" w:cs="Arial"/>
                <w:i/>
              </w:rPr>
            </w:pPr>
            <w:r w:rsidRPr="005856EB">
              <w:rPr>
                <w:rFonts w:ascii="Arial" w:hAnsi="Arial" w:cs="Arial"/>
                <w:i/>
              </w:rPr>
              <w:t>General</w:t>
            </w:r>
            <w:r w:rsidRPr="005856EB">
              <w:rPr>
                <w:rFonts w:ascii="Arial" w:hAnsi="Arial" w:cs="Arial"/>
                <w:i/>
                <w:spacing w:val="-15"/>
              </w:rPr>
              <w:t xml:space="preserve"> </w:t>
            </w:r>
            <w:r w:rsidRPr="005856EB">
              <w:rPr>
                <w:rFonts w:ascii="Arial" w:hAnsi="Arial" w:cs="Arial"/>
                <w:i/>
              </w:rPr>
              <w:t>Education</w:t>
            </w:r>
            <w:r w:rsidRPr="005856EB">
              <w:rPr>
                <w:rFonts w:ascii="Arial" w:hAnsi="Arial" w:cs="Arial"/>
                <w:i/>
                <w:spacing w:val="-15"/>
              </w:rPr>
              <w:t xml:space="preserve"> </w:t>
            </w:r>
            <w:r w:rsidRPr="005856EB">
              <w:rPr>
                <w:rFonts w:ascii="Arial" w:hAnsi="Arial" w:cs="Arial"/>
                <w:i/>
              </w:rPr>
              <w:t xml:space="preserve">&amp; Professional </w:t>
            </w:r>
            <w:r w:rsidRPr="005856EB">
              <w:rPr>
                <w:rFonts w:ascii="Arial" w:hAnsi="Arial" w:cs="Arial"/>
                <w:i/>
                <w:spacing w:val="-2"/>
              </w:rPr>
              <w:t>Studies:</w:t>
            </w:r>
          </w:p>
        </w:tc>
        <w:tc>
          <w:tcPr>
            <w:tcW w:w="6300" w:type="dxa"/>
            <w:vAlign w:val="center"/>
          </w:tcPr>
          <w:p w14:paraId="2F01EEC1" w14:textId="4127E1E4" w:rsidR="00BB4030" w:rsidRPr="005856EB" w:rsidRDefault="00D34BBC" w:rsidP="0088337B">
            <w:pPr>
              <w:pStyle w:val="TableParagraph"/>
              <w:spacing w:before="13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Coffindaffer</w:t>
            </w:r>
            <w:r w:rsidR="001E4B14">
              <w:rPr>
                <w:rFonts w:ascii="Arial" w:hAnsi="Arial" w:cs="Arial"/>
              </w:rPr>
              <w:t>, Debra Lupica-Scott</w:t>
            </w:r>
          </w:p>
        </w:tc>
      </w:tr>
      <w:tr w:rsidR="008E45CC" w:rsidRPr="000F7E27" w14:paraId="6E861F11" w14:textId="77777777" w:rsidTr="0088337B">
        <w:trPr>
          <w:trHeight w:val="551"/>
        </w:trPr>
        <w:tc>
          <w:tcPr>
            <w:tcW w:w="3225" w:type="dxa"/>
            <w:vAlign w:val="center"/>
          </w:tcPr>
          <w:p w14:paraId="10B99524" w14:textId="77777777" w:rsidR="008E45CC" w:rsidRPr="000F7E27" w:rsidRDefault="008E45CC" w:rsidP="0088337B">
            <w:pPr>
              <w:pStyle w:val="TableParagraph"/>
              <w:spacing w:before="133"/>
              <w:rPr>
                <w:rFonts w:ascii="Arial" w:hAnsi="Arial" w:cs="Arial"/>
                <w:i/>
              </w:rPr>
            </w:pPr>
            <w:r w:rsidRPr="000F7E27">
              <w:rPr>
                <w:rFonts w:ascii="Arial" w:hAnsi="Arial" w:cs="Arial"/>
                <w:i/>
              </w:rPr>
              <w:t>Health</w:t>
            </w:r>
            <w:r w:rsidRPr="000F7E27">
              <w:rPr>
                <w:rFonts w:ascii="Arial" w:hAnsi="Arial" w:cs="Arial"/>
                <w:i/>
                <w:spacing w:val="-2"/>
              </w:rPr>
              <w:t xml:space="preserve"> Sciences:</w:t>
            </w:r>
          </w:p>
        </w:tc>
        <w:tc>
          <w:tcPr>
            <w:tcW w:w="6300" w:type="dxa"/>
            <w:vAlign w:val="center"/>
          </w:tcPr>
          <w:p w14:paraId="3A9B2FD0" w14:textId="28F217C5" w:rsidR="008E45CC" w:rsidRPr="000F7E27" w:rsidRDefault="00D34BBC" w:rsidP="0088337B">
            <w:pPr>
              <w:pStyle w:val="TableParagraph"/>
              <w:spacing w:before="13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Terri Armentrout, Melissa White</w:t>
            </w:r>
          </w:p>
        </w:tc>
      </w:tr>
      <w:tr w:rsidR="008E45CC" w:rsidRPr="000F7E27" w14:paraId="584BEF87" w14:textId="77777777" w:rsidTr="0088337B">
        <w:trPr>
          <w:trHeight w:val="503"/>
        </w:trPr>
        <w:tc>
          <w:tcPr>
            <w:tcW w:w="3225" w:type="dxa"/>
            <w:vAlign w:val="center"/>
          </w:tcPr>
          <w:p w14:paraId="2A62CD95" w14:textId="77777777" w:rsidR="008E45CC" w:rsidRPr="000F7E27" w:rsidRDefault="008E45CC" w:rsidP="0088337B">
            <w:pPr>
              <w:pStyle w:val="TableParagraph"/>
              <w:spacing w:before="133" w:line="261" w:lineRule="exact"/>
              <w:rPr>
                <w:rFonts w:ascii="Arial" w:hAnsi="Arial" w:cs="Arial"/>
                <w:i/>
              </w:rPr>
            </w:pPr>
            <w:r w:rsidRPr="000F7E27">
              <w:rPr>
                <w:rFonts w:ascii="Arial" w:hAnsi="Arial" w:cs="Arial"/>
                <w:i/>
              </w:rPr>
              <w:t xml:space="preserve">ACF </w:t>
            </w:r>
            <w:r w:rsidRPr="000F7E27">
              <w:rPr>
                <w:rFonts w:ascii="Arial" w:hAnsi="Arial" w:cs="Arial"/>
                <w:i/>
                <w:spacing w:val="-2"/>
              </w:rPr>
              <w:t>Representative:</w:t>
            </w:r>
          </w:p>
        </w:tc>
        <w:tc>
          <w:tcPr>
            <w:tcW w:w="6300" w:type="dxa"/>
            <w:vAlign w:val="center"/>
          </w:tcPr>
          <w:p w14:paraId="2B759117" w14:textId="239760D3" w:rsidR="00BB4030" w:rsidRPr="000F7E27" w:rsidRDefault="009E67E9" w:rsidP="0088337B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4B14">
              <w:rPr>
                <w:rFonts w:ascii="Arial" w:hAnsi="Arial" w:cs="Arial"/>
              </w:rPr>
              <w:t xml:space="preserve">Anthony </w:t>
            </w:r>
            <w:proofErr w:type="spellStart"/>
            <w:r w:rsidR="001E4B14">
              <w:rPr>
                <w:rFonts w:ascii="Arial" w:hAnsi="Arial" w:cs="Arial"/>
              </w:rPr>
              <w:t>Anobile</w:t>
            </w:r>
            <w:proofErr w:type="spellEnd"/>
          </w:p>
        </w:tc>
      </w:tr>
      <w:tr w:rsidR="008E45CC" w:rsidRPr="000F7E27" w14:paraId="7D19BF6B" w14:textId="77777777" w:rsidTr="0088337B">
        <w:trPr>
          <w:trHeight w:val="458"/>
        </w:trPr>
        <w:tc>
          <w:tcPr>
            <w:tcW w:w="3225" w:type="dxa"/>
            <w:vAlign w:val="center"/>
          </w:tcPr>
          <w:p w14:paraId="7430F584" w14:textId="74E1C891" w:rsidR="008E45CC" w:rsidRPr="000F7E27" w:rsidRDefault="008E45CC" w:rsidP="0088337B">
            <w:pPr>
              <w:pStyle w:val="TableParagraph"/>
              <w:spacing w:line="271" w:lineRule="exact"/>
              <w:rPr>
                <w:rFonts w:ascii="Arial" w:hAnsi="Arial" w:cs="Arial"/>
                <w:i/>
              </w:rPr>
            </w:pPr>
            <w:r w:rsidRPr="000F7E27">
              <w:rPr>
                <w:rFonts w:ascii="Arial" w:hAnsi="Arial" w:cs="Arial"/>
                <w:i/>
              </w:rPr>
              <w:t>B</w:t>
            </w:r>
            <w:r w:rsidR="005F4D7F">
              <w:rPr>
                <w:rFonts w:ascii="Arial" w:hAnsi="Arial" w:cs="Arial"/>
                <w:i/>
              </w:rPr>
              <w:t>O</w:t>
            </w:r>
            <w:r w:rsidRPr="000F7E27">
              <w:rPr>
                <w:rFonts w:ascii="Arial" w:hAnsi="Arial" w:cs="Arial"/>
                <w:i/>
              </w:rPr>
              <w:t>G</w:t>
            </w:r>
            <w:r w:rsidRPr="000F7E2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0F7E27">
              <w:rPr>
                <w:rFonts w:ascii="Arial" w:hAnsi="Arial" w:cs="Arial"/>
                <w:i/>
                <w:spacing w:val="-2"/>
              </w:rPr>
              <w:t>Representative:</w:t>
            </w:r>
          </w:p>
        </w:tc>
        <w:tc>
          <w:tcPr>
            <w:tcW w:w="6300" w:type="dxa"/>
            <w:vAlign w:val="center"/>
          </w:tcPr>
          <w:p w14:paraId="1547C33D" w14:textId="73732676" w:rsidR="008E45CC" w:rsidRPr="000F7E27" w:rsidRDefault="009E67E9" w:rsidP="0088337B">
            <w:pPr>
              <w:pStyle w:val="TableParagraph"/>
              <w:spacing w:line="27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Vickie Findley</w:t>
            </w:r>
          </w:p>
        </w:tc>
      </w:tr>
      <w:tr w:rsidR="008E45CC" w:rsidRPr="000F7E27" w14:paraId="4F41E9F2" w14:textId="77777777" w:rsidTr="0088337B">
        <w:trPr>
          <w:trHeight w:val="539"/>
        </w:trPr>
        <w:tc>
          <w:tcPr>
            <w:tcW w:w="3225" w:type="dxa"/>
            <w:vAlign w:val="center"/>
          </w:tcPr>
          <w:p w14:paraId="5FD157EB" w14:textId="77777777" w:rsidR="008E45CC" w:rsidRPr="00D34BBC" w:rsidRDefault="008E45CC" w:rsidP="0088337B">
            <w:pPr>
              <w:pStyle w:val="TableParagraph"/>
              <w:spacing w:before="133"/>
              <w:rPr>
                <w:rFonts w:ascii="Arial" w:hAnsi="Arial" w:cs="Arial"/>
                <w:i/>
              </w:rPr>
            </w:pPr>
            <w:r w:rsidRPr="00D34BBC">
              <w:rPr>
                <w:rFonts w:ascii="Arial" w:hAnsi="Arial" w:cs="Arial"/>
                <w:i/>
              </w:rPr>
              <w:t>SGA</w:t>
            </w:r>
            <w:r w:rsidRPr="00D34BBC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D34BBC">
              <w:rPr>
                <w:rFonts w:ascii="Arial" w:hAnsi="Arial" w:cs="Arial"/>
                <w:i/>
                <w:spacing w:val="-2"/>
              </w:rPr>
              <w:t>Representative:</w:t>
            </w:r>
          </w:p>
        </w:tc>
        <w:tc>
          <w:tcPr>
            <w:tcW w:w="6300" w:type="dxa"/>
            <w:vAlign w:val="center"/>
          </w:tcPr>
          <w:p w14:paraId="7D26A982" w14:textId="4D7D1800" w:rsidR="008E45CC" w:rsidRPr="00D34BBC" w:rsidRDefault="00D34BBC" w:rsidP="0088337B">
            <w:pPr>
              <w:pStyle w:val="TableParagraph"/>
              <w:ind w:left="0"/>
              <w:rPr>
                <w:rFonts w:ascii="Arial" w:hAnsi="Arial" w:cs="Arial"/>
              </w:rPr>
            </w:pPr>
            <w:r w:rsidRPr="00D34BBC">
              <w:rPr>
                <w:rFonts w:ascii="Arial" w:hAnsi="Arial" w:cs="Arial"/>
              </w:rPr>
              <w:t xml:space="preserve"> Jessica Barker</w:t>
            </w:r>
          </w:p>
        </w:tc>
      </w:tr>
      <w:tr w:rsidR="008E45CC" w:rsidRPr="000F7E27" w14:paraId="7BDF2B47" w14:textId="77777777" w:rsidTr="0088337B">
        <w:trPr>
          <w:trHeight w:val="551"/>
        </w:trPr>
        <w:tc>
          <w:tcPr>
            <w:tcW w:w="3225" w:type="dxa"/>
            <w:vAlign w:val="center"/>
          </w:tcPr>
          <w:p w14:paraId="2EB8BD5C" w14:textId="77777777" w:rsidR="008E45CC" w:rsidRPr="000F7E27" w:rsidRDefault="008E45CC" w:rsidP="0088337B">
            <w:pPr>
              <w:pStyle w:val="TableParagraph"/>
              <w:spacing w:before="133"/>
              <w:rPr>
                <w:rFonts w:ascii="Arial" w:hAnsi="Arial" w:cs="Arial"/>
                <w:i/>
              </w:rPr>
            </w:pPr>
            <w:r w:rsidRPr="000F7E27">
              <w:rPr>
                <w:rFonts w:ascii="Arial" w:hAnsi="Arial" w:cs="Arial"/>
                <w:i/>
              </w:rPr>
              <w:t xml:space="preserve">Attending </w:t>
            </w:r>
            <w:r w:rsidRPr="000F7E27">
              <w:rPr>
                <w:rFonts w:ascii="Arial" w:hAnsi="Arial" w:cs="Arial"/>
                <w:i/>
                <w:spacing w:val="-2"/>
              </w:rPr>
              <w:t>Deans:</w:t>
            </w:r>
          </w:p>
        </w:tc>
        <w:tc>
          <w:tcPr>
            <w:tcW w:w="6300" w:type="dxa"/>
            <w:vAlign w:val="center"/>
          </w:tcPr>
          <w:p w14:paraId="0045411A" w14:textId="208BFE20" w:rsidR="008E45CC" w:rsidRPr="0088337B" w:rsidRDefault="00D34BBC" w:rsidP="0088337B">
            <w:pPr>
              <w:pStyle w:val="TableParagraph"/>
              <w:spacing w:before="13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56EB" w:rsidRPr="0088337B">
              <w:rPr>
                <w:rFonts w:ascii="Arial" w:hAnsi="Arial" w:cs="Arial"/>
              </w:rPr>
              <w:t>Kari Coffindaffer</w:t>
            </w:r>
            <w:r w:rsidR="001845FE" w:rsidRPr="0088337B">
              <w:rPr>
                <w:rFonts w:ascii="Arial" w:hAnsi="Arial" w:cs="Arial"/>
              </w:rPr>
              <w:t xml:space="preserve">, </w:t>
            </w:r>
            <w:r w:rsidR="009E67E9">
              <w:rPr>
                <w:rFonts w:ascii="Arial" w:hAnsi="Arial" w:cs="Arial"/>
              </w:rPr>
              <w:t>Jennifer Ellison</w:t>
            </w:r>
          </w:p>
        </w:tc>
      </w:tr>
      <w:tr w:rsidR="008E45CC" w:rsidRPr="000F7E27" w14:paraId="53011396" w14:textId="77777777" w:rsidTr="0088337B">
        <w:trPr>
          <w:trHeight w:val="719"/>
        </w:trPr>
        <w:tc>
          <w:tcPr>
            <w:tcW w:w="3225" w:type="dxa"/>
            <w:vAlign w:val="center"/>
          </w:tcPr>
          <w:p w14:paraId="3B8C42C6" w14:textId="77777777" w:rsidR="008E45CC" w:rsidRPr="005856EB" w:rsidRDefault="008E45CC" w:rsidP="0088337B">
            <w:pPr>
              <w:pStyle w:val="TableParagraph"/>
              <w:spacing w:before="133"/>
              <w:rPr>
                <w:rFonts w:ascii="Arial" w:hAnsi="Arial" w:cs="Arial"/>
                <w:i/>
              </w:rPr>
            </w:pPr>
            <w:r w:rsidRPr="005856EB">
              <w:rPr>
                <w:rFonts w:ascii="Arial" w:hAnsi="Arial" w:cs="Arial"/>
                <w:i/>
              </w:rPr>
              <w:t>Faculty</w:t>
            </w:r>
            <w:r w:rsidRPr="005856EB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5856EB">
              <w:rPr>
                <w:rFonts w:ascii="Arial" w:hAnsi="Arial" w:cs="Arial"/>
                <w:i/>
              </w:rPr>
              <w:t>&amp;</w:t>
            </w:r>
            <w:r w:rsidRPr="005856EB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5856EB">
              <w:rPr>
                <w:rFonts w:ascii="Arial" w:hAnsi="Arial" w:cs="Arial"/>
                <w:i/>
                <w:spacing w:val="-2"/>
              </w:rPr>
              <w:t>Guests:</w:t>
            </w:r>
          </w:p>
        </w:tc>
        <w:tc>
          <w:tcPr>
            <w:tcW w:w="6300" w:type="dxa"/>
            <w:vAlign w:val="center"/>
          </w:tcPr>
          <w:p w14:paraId="0EEA7116" w14:textId="21FCD9E5" w:rsidR="00BB4030" w:rsidRPr="0088337B" w:rsidRDefault="0088337B" w:rsidP="0088337B">
            <w:pPr>
              <w:pStyle w:val="TableParagraph"/>
              <w:spacing w:before="13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  <w:r w:rsidR="009E67E9">
              <w:rPr>
                <w:rFonts w:ascii="Arial" w:hAnsi="Arial" w:cs="Arial"/>
              </w:rPr>
              <w:t>President</w:t>
            </w:r>
            <w:r w:rsidR="00EA11FF" w:rsidRPr="0088337B">
              <w:rPr>
                <w:rFonts w:ascii="Arial" w:hAnsi="Arial" w:cs="Arial"/>
              </w:rPr>
              <w:t xml:space="preserve"> Michael Waide, </w:t>
            </w:r>
            <w:r w:rsidR="00D34BBC">
              <w:rPr>
                <w:rFonts w:ascii="Arial" w:hAnsi="Arial" w:cs="Arial"/>
              </w:rPr>
              <w:t>Olivia Boltz, Nancy Parks, George Perich, Robin Strader</w:t>
            </w:r>
          </w:p>
        </w:tc>
      </w:tr>
    </w:tbl>
    <w:p w14:paraId="02D115C0" w14:textId="77777777" w:rsidR="008E45CC" w:rsidRDefault="008E45CC" w:rsidP="00931661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794ECE79" w14:textId="181E4A20" w:rsidR="00811A1E" w:rsidRPr="00931661" w:rsidRDefault="009E371E" w:rsidP="00931661">
      <w:pPr>
        <w:pStyle w:val="Heading1"/>
        <w:rPr>
          <w:rFonts w:ascii="Arial" w:hAnsi="Arial" w:cs="Arial"/>
          <w:sz w:val="22"/>
          <w:szCs w:val="22"/>
        </w:rPr>
      </w:pPr>
      <w:r w:rsidRPr="000F7E27">
        <w:rPr>
          <w:rFonts w:ascii="Arial" w:hAnsi="Arial" w:cs="Arial"/>
          <w:sz w:val="22"/>
          <w:szCs w:val="22"/>
        </w:rPr>
        <w:t xml:space="preserve">Call to </w:t>
      </w:r>
      <w:r w:rsidRPr="000F7E27">
        <w:rPr>
          <w:rFonts w:ascii="Arial" w:hAnsi="Arial" w:cs="Arial"/>
          <w:spacing w:val="-2"/>
          <w:sz w:val="22"/>
          <w:szCs w:val="22"/>
        </w:rPr>
        <w:t>Order</w:t>
      </w:r>
    </w:p>
    <w:p w14:paraId="78C7E599" w14:textId="0E62A34B" w:rsidR="00485DC1" w:rsidRPr="000F7E27" w:rsidRDefault="009E371E" w:rsidP="00485DC1">
      <w:pPr>
        <w:pStyle w:val="BodyText"/>
        <w:spacing w:line="259" w:lineRule="auto"/>
        <w:ind w:left="220" w:firstLine="0"/>
        <w:rPr>
          <w:rFonts w:ascii="Arial" w:hAnsi="Arial" w:cs="Arial"/>
          <w:sz w:val="22"/>
          <w:szCs w:val="22"/>
        </w:rPr>
      </w:pPr>
      <w:r w:rsidRPr="000F7E27">
        <w:rPr>
          <w:rFonts w:ascii="Arial" w:hAnsi="Arial" w:cs="Arial"/>
          <w:sz w:val="22"/>
          <w:szCs w:val="22"/>
        </w:rPr>
        <w:t xml:space="preserve">Senate President </w:t>
      </w:r>
      <w:proofErr w:type="spellStart"/>
      <w:r w:rsidR="009E67E9">
        <w:rPr>
          <w:rFonts w:ascii="Arial" w:hAnsi="Arial" w:cs="Arial"/>
          <w:sz w:val="22"/>
          <w:szCs w:val="22"/>
        </w:rPr>
        <w:t>Anobile</w:t>
      </w:r>
      <w:proofErr w:type="spellEnd"/>
      <w:r w:rsidRPr="000F7E27">
        <w:rPr>
          <w:rFonts w:ascii="Arial" w:hAnsi="Arial" w:cs="Arial"/>
          <w:sz w:val="22"/>
          <w:szCs w:val="22"/>
        </w:rPr>
        <w:t xml:space="preserve"> called the meeting to order at</w:t>
      </w:r>
      <w:r w:rsidR="001E4B14">
        <w:rPr>
          <w:rFonts w:ascii="Arial" w:hAnsi="Arial" w:cs="Arial"/>
          <w:sz w:val="22"/>
          <w:szCs w:val="22"/>
        </w:rPr>
        <w:t xml:space="preserve"> </w:t>
      </w:r>
      <w:r w:rsidR="00D34BBC">
        <w:rPr>
          <w:rFonts w:ascii="Arial" w:hAnsi="Arial" w:cs="Arial"/>
          <w:sz w:val="22"/>
          <w:szCs w:val="22"/>
        </w:rPr>
        <w:t xml:space="preserve">12:12 </w:t>
      </w:r>
      <w:r w:rsidRPr="00122F46">
        <w:rPr>
          <w:rFonts w:ascii="Arial" w:hAnsi="Arial" w:cs="Arial"/>
          <w:sz w:val="22"/>
          <w:szCs w:val="22"/>
        </w:rPr>
        <w:t>pm</w:t>
      </w:r>
      <w:r w:rsidRPr="000F7E27">
        <w:rPr>
          <w:rFonts w:ascii="Arial" w:hAnsi="Arial" w:cs="Arial"/>
          <w:sz w:val="22"/>
          <w:szCs w:val="22"/>
        </w:rPr>
        <w:t xml:space="preserve"> </w:t>
      </w:r>
      <w:r w:rsidR="00DE2CDA" w:rsidRPr="000F7E27">
        <w:rPr>
          <w:rFonts w:ascii="Arial" w:hAnsi="Arial" w:cs="Arial"/>
          <w:sz w:val="22"/>
          <w:szCs w:val="22"/>
        </w:rPr>
        <w:t>in</w:t>
      </w:r>
      <w:r w:rsidR="00AC241C">
        <w:rPr>
          <w:rFonts w:ascii="Arial" w:hAnsi="Arial" w:cs="Arial"/>
          <w:sz w:val="22"/>
          <w:szCs w:val="22"/>
        </w:rPr>
        <w:t xml:space="preserve"> </w:t>
      </w:r>
      <w:r w:rsidR="00EA11FF">
        <w:rPr>
          <w:rFonts w:ascii="Arial" w:hAnsi="Arial" w:cs="Arial"/>
          <w:sz w:val="22"/>
          <w:szCs w:val="22"/>
        </w:rPr>
        <w:t>The Teaching and Learning Commons</w:t>
      </w:r>
      <w:r w:rsidR="0040743F">
        <w:rPr>
          <w:rFonts w:ascii="Arial" w:hAnsi="Arial" w:cs="Arial"/>
          <w:sz w:val="22"/>
          <w:szCs w:val="22"/>
        </w:rPr>
        <w:t xml:space="preserve"> </w:t>
      </w:r>
      <w:r w:rsidR="00EA11FF">
        <w:rPr>
          <w:rFonts w:ascii="Arial" w:hAnsi="Arial" w:cs="Arial"/>
          <w:sz w:val="22"/>
          <w:szCs w:val="22"/>
        </w:rPr>
        <w:t>at the Gaston Caperton</w:t>
      </w:r>
      <w:r w:rsidR="0040743F">
        <w:rPr>
          <w:rFonts w:ascii="Arial" w:hAnsi="Arial" w:cs="Arial"/>
          <w:sz w:val="22"/>
          <w:szCs w:val="22"/>
        </w:rPr>
        <w:t xml:space="preserve"> Center</w:t>
      </w:r>
      <w:r w:rsidRPr="000F7E27">
        <w:rPr>
          <w:rFonts w:ascii="Arial" w:hAnsi="Arial" w:cs="Arial"/>
          <w:sz w:val="22"/>
          <w:szCs w:val="22"/>
        </w:rPr>
        <w:t>.</w:t>
      </w:r>
      <w:r w:rsidRPr="000F7E27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No</w:t>
      </w:r>
      <w:r w:rsidRPr="000F7E27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virtual</w:t>
      </w:r>
      <w:r w:rsidRPr="000F7E27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meeting</w:t>
      </w:r>
      <w:r w:rsidRPr="000F7E27">
        <w:rPr>
          <w:rFonts w:ascii="Arial" w:hAnsi="Arial" w:cs="Arial"/>
          <w:spacing w:val="-6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option</w:t>
      </w:r>
      <w:r w:rsidRPr="000F7E27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was</w:t>
      </w:r>
      <w:r w:rsidRPr="000F7E27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available</w:t>
      </w:r>
      <w:r w:rsidRPr="000F7E27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per</w:t>
      </w:r>
      <w:r w:rsidRPr="000F7E27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7">
        <w:rPr>
          <w:rFonts w:ascii="Arial" w:hAnsi="Arial" w:cs="Arial"/>
          <w:sz w:val="22"/>
          <w:szCs w:val="22"/>
        </w:rPr>
        <w:t>Senate</w:t>
      </w:r>
      <w:r w:rsidR="00485DC1" w:rsidRPr="000F7E27">
        <w:rPr>
          <w:rFonts w:ascii="Arial" w:hAnsi="Arial" w:cs="Arial"/>
          <w:sz w:val="22"/>
          <w:szCs w:val="22"/>
        </w:rPr>
        <w:t xml:space="preserve"> President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9E67E9">
        <w:rPr>
          <w:rFonts w:ascii="Arial" w:hAnsi="Arial" w:cs="Arial"/>
          <w:sz w:val="22"/>
          <w:szCs w:val="22"/>
        </w:rPr>
        <w:t>Anoblie</w:t>
      </w:r>
      <w:r w:rsidR="00485DC1" w:rsidRPr="000F7E27">
        <w:rPr>
          <w:rFonts w:ascii="Arial" w:hAnsi="Arial" w:cs="Arial"/>
          <w:sz w:val="22"/>
          <w:szCs w:val="22"/>
        </w:rPr>
        <w:t>’s</w:t>
      </w:r>
      <w:proofErr w:type="spellEnd"/>
      <w:r w:rsidR="00485DC1" w:rsidRPr="000F7E27">
        <w:rPr>
          <w:rFonts w:ascii="Arial" w:hAnsi="Arial" w:cs="Arial"/>
          <w:spacing w:val="-5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request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for</w:t>
      </w:r>
      <w:r w:rsidR="00485DC1" w:rsidRPr="000F7E27">
        <w:rPr>
          <w:rFonts w:ascii="Arial" w:hAnsi="Arial" w:cs="Arial"/>
          <w:spacing w:val="-5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in-person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attendance</w:t>
      </w:r>
      <w:r w:rsidR="00485DC1" w:rsidRPr="000F7E27">
        <w:rPr>
          <w:rFonts w:ascii="Arial" w:hAnsi="Arial" w:cs="Arial"/>
          <w:spacing w:val="-5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to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this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meeting.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Quorum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>was</w:t>
      </w:r>
      <w:r w:rsidR="00485DC1" w:rsidRPr="000F7E27">
        <w:rPr>
          <w:rFonts w:ascii="Arial" w:hAnsi="Arial" w:cs="Arial"/>
          <w:spacing w:val="-4"/>
          <w:sz w:val="22"/>
          <w:szCs w:val="22"/>
        </w:rPr>
        <w:t xml:space="preserve"> </w:t>
      </w:r>
      <w:r w:rsidR="00485DC1" w:rsidRPr="000F7E27">
        <w:rPr>
          <w:rFonts w:ascii="Arial" w:hAnsi="Arial" w:cs="Arial"/>
          <w:sz w:val="22"/>
          <w:szCs w:val="22"/>
        </w:rPr>
        <w:t xml:space="preserve">established and attendance was taken using roll call. Order of the day was established </w:t>
      </w:r>
      <w:r w:rsidR="00AC241C">
        <w:rPr>
          <w:rFonts w:ascii="Arial" w:hAnsi="Arial" w:cs="Arial"/>
          <w:sz w:val="22"/>
          <w:szCs w:val="22"/>
        </w:rPr>
        <w:t>on</w:t>
      </w:r>
      <w:r w:rsidR="00485DC1" w:rsidRPr="000F7E27">
        <w:rPr>
          <w:rFonts w:ascii="Arial" w:hAnsi="Arial" w:cs="Arial"/>
          <w:sz w:val="22"/>
          <w:szCs w:val="22"/>
        </w:rPr>
        <w:t xml:space="preserve"> the agenda.</w:t>
      </w:r>
    </w:p>
    <w:p w14:paraId="49536064" w14:textId="77777777" w:rsidR="00312185" w:rsidRPr="000F7E27" w:rsidRDefault="00312185">
      <w:pPr>
        <w:pStyle w:val="BodyText"/>
        <w:spacing w:before="9"/>
        <w:ind w:left="0" w:firstLine="0"/>
        <w:rPr>
          <w:rFonts w:ascii="Arial" w:hAnsi="Arial" w:cs="Arial"/>
          <w:sz w:val="22"/>
          <w:szCs w:val="22"/>
        </w:rPr>
      </w:pPr>
    </w:p>
    <w:p w14:paraId="43632380" w14:textId="77777777" w:rsidR="00811A1E" w:rsidRPr="000F7E27" w:rsidRDefault="009E371E">
      <w:pPr>
        <w:pStyle w:val="ListParagraph"/>
        <w:numPr>
          <w:ilvl w:val="0"/>
          <w:numId w:val="1"/>
        </w:numPr>
        <w:tabs>
          <w:tab w:val="left" w:pos="940"/>
        </w:tabs>
        <w:ind w:hanging="581"/>
        <w:jc w:val="left"/>
        <w:rPr>
          <w:rFonts w:ascii="Arial" w:hAnsi="Arial" w:cs="Arial"/>
        </w:rPr>
      </w:pPr>
      <w:r w:rsidRPr="000F7E27">
        <w:rPr>
          <w:rFonts w:ascii="Arial" w:hAnsi="Arial" w:cs="Arial"/>
        </w:rPr>
        <w:t>Welcome</w:t>
      </w:r>
      <w:r w:rsidRPr="000F7E27">
        <w:rPr>
          <w:rFonts w:ascii="Arial" w:hAnsi="Arial" w:cs="Arial"/>
          <w:spacing w:val="-1"/>
        </w:rPr>
        <w:t xml:space="preserve"> </w:t>
      </w:r>
      <w:r w:rsidRPr="000F7E27">
        <w:rPr>
          <w:rFonts w:ascii="Arial" w:hAnsi="Arial" w:cs="Arial"/>
        </w:rPr>
        <w:t>by</w:t>
      </w:r>
      <w:r w:rsidRPr="000F7E27">
        <w:rPr>
          <w:rFonts w:ascii="Arial" w:hAnsi="Arial" w:cs="Arial"/>
          <w:spacing w:val="-4"/>
        </w:rPr>
        <w:t xml:space="preserve"> </w:t>
      </w:r>
      <w:r w:rsidRPr="000F7E27">
        <w:rPr>
          <w:rFonts w:ascii="Arial" w:hAnsi="Arial" w:cs="Arial"/>
        </w:rPr>
        <w:t>the</w:t>
      </w:r>
      <w:r w:rsidRPr="000F7E27">
        <w:rPr>
          <w:rFonts w:ascii="Arial" w:hAnsi="Arial" w:cs="Arial"/>
          <w:spacing w:val="1"/>
        </w:rPr>
        <w:t xml:space="preserve"> </w:t>
      </w:r>
      <w:r w:rsidRPr="000F7E27">
        <w:rPr>
          <w:rFonts w:ascii="Arial" w:hAnsi="Arial" w:cs="Arial"/>
          <w:spacing w:val="-2"/>
        </w:rPr>
        <w:t>President</w:t>
      </w:r>
    </w:p>
    <w:p w14:paraId="4D55BB24" w14:textId="51D970EE" w:rsidR="00811A1E" w:rsidRDefault="009E371E">
      <w:pPr>
        <w:pStyle w:val="ListParagraph"/>
        <w:numPr>
          <w:ilvl w:val="1"/>
          <w:numId w:val="1"/>
        </w:numPr>
        <w:tabs>
          <w:tab w:val="left" w:pos="1660"/>
        </w:tabs>
        <w:spacing w:before="22" w:line="259" w:lineRule="auto"/>
        <w:ind w:right="145"/>
        <w:rPr>
          <w:rFonts w:ascii="Arial" w:hAnsi="Arial" w:cs="Arial"/>
        </w:rPr>
      </w:pPr>
      <w:r w:rsidRPr="000F7E27">
        <w:rPr>
          <w:rFonts w:ascii="Arial" w:hAnsi="Arial" w:cs="Arial"/>
        </w:rPr>
        <w:t>Senate</w:t>
      </w:r>
      <w:r w:rsidRPr="000F7E27">
        <w:rPr>
          <w:rFonts w:ascii="Arial" w:hAnsi="Arial" w:cs="Arial"/>
          <w:spacing w:val="-3"/>
        </w:rPr>
        <w:t xml:space="preserve"> </w:t>
      </w:r>
      <w:r w:rsidRPr="000F7E27">
        <w:rPr>
          <w:rFonts w:ascii="Arial" w:hAnsi="Arial" w:cs="Arial"/>
        </w:rPr>
        <w:t>President</w:t>
      </w:r>
      <w:r w:rsidRPr="000F7E27">
        <w:rPr>
          <w:rFonts w:ascii="Arial" w:hAnsi="Arial" w:cs="Arial"/>
          <w:spacing w:val="-3"/>
        </w:rPr>
        <w:t xml:space="preserve"> </w:t>
      </w:r>
      <w:proofErr w:type="spellStart"/>
      <w:r w:rsidR="009E67E9">
        <w:rPr>
          <w:rFonts w:ascii="Arial" w:hAnsi="Arial" w:cs="Arial"/>
        </w:rPr>
        <w:t>Anobile</w:t>
      </w:r>
      <w:proofErr w:type="spellEnd"/>
      <w:r w:rsidRPr="000F7E27">
        <w:rPr>
          <w:rFonts w:ascii="Arial" w:hAnsi="Arial" w:cs="Arial"/>
          <w:spacing w:val="-6"/>
        </w:rPr>
        <w:t xml:space="preserve"> </w:t>
      </w:r>
      <w:r w:rsidRPr="000F7E27">
        <w:rPr>
          <w:rFonts w:ascii="Arial" w:hAnsi="Arial" w:cs="Arial"/>
        </w:rPr>
        <w:t>welcomed</w:t>
      </w:r>
      <w:r w:rsidRPr="000F7E27">
        <w:rPr>
          <w:rFonts w:ascii="Arial" w:hAnsi="Arial" w:cs="Arial"/>
          <w:spacing w:val="-3"/>
        </w:rPr>
        <w:t xml:space="preserve"> </w:t>
      </w:r>
      <w:r w:rsidRPr="000F7E27">
        <w:rPr>
          <w:rFonts w:ascii="Arial" w:hAnsi="Arial" w:cs="Arial"/>
        </w:rPr>
        <w:t>everyone</w:t>
      </w:r>
      <w:r w:rsidRPr="000F7E27">
        <w:rPr>
          <w:rFonts w:ascii="Arial" w:hAnsi="Arial" w:cs="Arial"/>
          <w:spacing w:val="-4"/>
        </w:rPr>
        <w:t xml:space="preserve"> </w:t>
      </w:r>
      <w:r w:rsidRPr="000F7E27">
        <w:rPr>
          <w:rFonts w:ascii="Arial" w:hAnsi="Arial" w:cs="Arial"/>
        </w:rPr>
        <w:t>to</w:t>
      </w:r>
      <w:r w:rsidRPr="000F7E27">
        <w:rPr>
          <w:rFonts w:ascii="Arial" w:hAnsi="Arial" w:cs="Arial"/>
          <w:spacing w:val="-3"/>
        </w:rPr>
        <w:t xml:space="preserve"> </w:t>
      </w:r>
      <w:r w:rsidRPr="000F7E27">
        <w:rPr>
          <w:rFonts w:ascii="Arial" w:hAnsi="Arial" w:cs="Arial"/>
        </w:rPr>
        <w:t>the</w:t>
      </w:r>
      <w:r w:rsidRPr="000F7E27">
        <w:rPr>
          <w:rFonts w:ascii="Arial" w:hAnsi="Arial" w:cs="Arial"/>
          <w:spacing w:val="-1"/>
        </w:rPr>
        <w:t xml:space="preserve"> </w:t>
      </w:r>
      <w:r w:rsidR="001E4B14">
        <w:rPr>
          <w:rFonts w:ascii="Arial" w:hAnsi="Arial" w:cs="Arial"/>
        </w:rPr>
        <w:t>May</w:t>
      </w:r>
      <w:r w:rsidRPr="000F7E27">
        <w:rPr>
          <w:rFonts w:ascii="Arial" w:hAnsi="Arial" w:cs="Arial"/>
          <w:spacing w:val="-8"/>
        </w:rPr>
        <w:t xml:space="preserve"> </w:t>
      </w:r>
      <w:r w:rsidRPr="000F7E27">
        <w:rPr>
          <w:rFonts w:ascii="Arial" w:hAnsi="Arial" w:cs="Arial"/>
        </w:rPr>
        <w:t>meeting</w:t>
      </w:r>
      <w:r w:rsidR="00C24EE6" w:rsidRPr="000F7E27">
        <w:rPr>
          <w:rFonts w:ascii="Arial" w:hAnsi="Arial" w:cs="Arial"/>
        </w:rPr>
        <w:t>.</w:t>
      </w:r>
    </w:p>
    <w:p w14:paraId="31ECD94E" w14:textId="77777777" w:rsidR="00811A1E" w:rsidRPr="009C7AE2" w:rsidRDefault="009E371E">
      <w:pPr>
        <w:pStyle w:val="ListParagraph"/>
        <w:numPr>
          <w:ilvl w:val="0"/>
          <w:numId w:val="1"/>
        </w:numPr>
        <w:tabs>
          <w:tab w:val="left" w:pos="940"/>
        </w:tabs>
        <w:ind w:hanging="660"/>
        <w:jc w:val="left"/>
        <w:rPr>
          <w:rFonts w:ascii="Arial" w:hAnsi="Arial" w:cs="Arial"/>
        </w:rPr>
      </w:pPr>
      <w:r w:rsidRPr="009C7AE2">
        <w:rPr>
          <w:rFonts w:ascii="Arial" w:hAnsi="Arial" w:cs="Arial"/>
        </w:rPr>
        <w:t>Minutes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</w:rPr>
        <w:t>of</w:t>
      </w:r>
      <w:r w:rsidRPr="009C7AE2">
        <w:rPr>
          <w:rFonts w:ascii="Arial" w:hAnsi="Arial" w:cs="Arial"/>
          <w:spacing w:val="-2"/>
        </w:rPr>
        <w:t xml:space="preserve"> </w:t>
      </w:r>
      <w:r w:rsidRPr="009C7AE2">
        <w:rPr>
          <w:rFonts w:ascii="Arial" w:hAnsi="Arial" w:cs="Arial"/>
        </w:rPr>
        <w:t xml:space="preserve">Previous </w:t>
      </w:r>
      <w:r w:rsidRPr="009C7AE2">
        <w:rPr>
          <w:rFonts w:ascii="Arial" w:hAnsi="Arial" w:cs="Arial"/>
          <w:spacing w:val="-2"/>
        </w:rPr>
        <w:t>Meeting(s)</w:t>
      </w:r>
    </w:p>
    <w:p w14:paraId="66596504" w14:textId="6219AB4C" w:rsidR="00811A1E" w:rsidRPr="009C7AE2" w:rsidRDefault="009E371E">
      <w:pPr>
        <w:pStyle w:val="ListParagraph"/>
        <w:numPr>
          <w:ilvl w:val="1"/>
          <w:numId w:val="1"/>
        </w:numPr>
        <w:tabs>
          <w:tab w:val="left" w:pos="1659"/>
        </w:tabs>
        <w:spacing w:before="22"/>
        <w:ind w:left="1659" w:hanging="359"/>
        <w:rPr>
          <w:rFonts w:ascii="Arial" w:hAnsi="Arial" w:cs="Arial"/>
        </w:rPr>
      </w:pPr>
      <w:r w:rsidRPr="009C7AE2">
        <w:rPr>
          <w:rFonts w:ascii="Arial" w:hAnsi="Arial" w:cs="Arial"/>
        </w:rPr>
        <w:t>Corrections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</w:rPr>
        <w:t>to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</w:rPr>
        <w:t>/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</w:rPr>
        <w:t>Approval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</w:rPr>
        <w:t xml:space="preserve">of </w:t>
      </w:r>
      <w:r w:rsidR="00EA11FF">
        <w:rPr>
          <w:rFonts w:ascii="Arial" w:hAnsi="Arial" w:cs="Arial"/>
        </w:rPr>
        <w:t>Apr</w:t>
      </w:r>
      <w:r w:rsidR="00B56B98" w:rsidRPr="009C7AE2">
        <w:rPr>
          <w:rFonts w:ascii="Arial" w:hAnsi="Arial" w:cs="Arial"/>
        </w:rPr>
        <w:t xml:space="preserve"> </w:t>
      </w:r>
      <w:r w:rsidR="009E67E9">
        <w:rPr>
          <w:rFonts w:ascii="Arial" w:hAnsi="Arial" w:cs="Arial"/>
        </w:rPr>
        <w:t>4</w:t>
      </w:r>
      <w:r w:rsidRPr="009C7AE2">
        <w:rPr>
          <w:rFonts w:ascii="Arial" w:hAnsi="Arial" w:cs="Arial"/>
        </w:rPr>
        <w:t>,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</w:rPr>
        <w:t>202</w:t>
      </w:r>
      <w:r w:rsidR="009E67E9">
        <w:rPr>
          <w:rFonts w:ascii="Arial" w:hAnsi="Arial" w:cs="Arial"/>
        </w:rPr>
        <w:t>5</w:t>
      </w:r>
      <w:r w:rsidR="00D42FD4" w:rsidRPr="009C7AE2">
        <w:rPr>
          <w:rFonts w:ascii="Arial" w:hAnsi="Arial" w:cs="Arial"/>
        </w:rPr>
        <w:t>,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</w:rPr>
        <w:t>Faculty</w:t>
      </w:r>
      <w:r w:rsidRPr="009C7AE2">
        <w:rPr>
          <w:rFonts w:ascii="Arial" w:hAnsi="Arial" w:cs="Arial"/>
          <w:spacing w:val="-4"/>
        </w:rPr>
        <w:t xml:space="preserve"> </w:t>
      </w:r>
      <w:r w:rsidRPr="009C7AE2">
        <w:rPr>
          <w:rFonts w:ascii="Arial" w:hAnsi="Arial" w:cs="Arial"/>
        </w:rPr>
        <w:t>Senate</w:t>
      </w:r>
      <w:r w:rsidRPr="009C7AE2">
        <w:rPr>
          <w:rFonts w:ascii="Arial" w:hAnsi="Arial" w:cs="Arial"/>
          <w:spacing w:val="-1"/>
        </w:rPr>
        <w:t xml:space="preserve"> </w:t>
      </w:r>
      <w:r w:rsidRPr="009C7AE2">
        <w:rPr>
          <w:rFonts w:ascii="Arial" w:hAnsi="Arial" w:cs="Arial"/>
          <w:spacing w:val="-2"/>
        </w:rPr>
        <w:t>minutes.</w:t>
      </w:r>
    </w:p>
    <w:p w14:paraId="0E8548EF" w14:textId="4213F174" w:rsidR="00811A1E" w:rsidRPr="009C7AE2" w:rsidRDefault="00D34BBC" w:rsidP="00E869FB">
      <w:pPr>
        <w:pStyle w:val="ListParagraph"/>
        <w:numPr>
          <w:ilvl w:val="1"/>
          <w:numId w:val="1"/>
        </w:numPr>
        <w:tabs>
          <w:tab w:val="left" w:pos="1660"/>
        </w:tabs>
        <w:spacing w:before="21" w:line="259" w:lineRule="auto"/>
        <w:ind w:right="170"/>
        <w:rPr>
          <w:rFonts w:ascii="Arial" w:hAnsi="Arial" w:cs="Arial"/>
        </w:rPr>
      </w:pPr>
      <w:r>
        <w:rPr>
          <w:rFonts w:ascii="Arial" w:hAnsi="Arial" w:cs="Arial"/>
        </w:rPr>
        <w:t>Les Boggess</w:t>
      </w:r>
      <w:r w:rsidR="007920D7" w:rsidRPr="009C7AE2">
        <w:rPr>
          <w:rFonts w:ascii="Arial" w:hAnsi="Arial" w:cs="Arial"/>
        </w:rPr>
        <w:t xml:space="preserve"> </w:t>
      </w:r>
      <w:r w:rsidR="009E371E" w:rsidRPr="009C7AE2">
        <w:rPr>
          <w:rFonts w:ascii="Arial" w:hAnsi="Arial" w:cs="Arial"/>
        </w:rPr>
        <w:t>motioned</w:t>
      </w:r>
      <w:r w:rsidR="009E371E" w:rsidRPr="009C7AE2">
        <w:rPr>
          <w:rFonts w:ascii="Arial" w:hAnsi="Arial" w:cs="Arial"/>
          <w:spacing w:val="-4"/>
        </w:rPr>
        <w:t xml:space="preserve"> </w:t>
      </w:r>
      <w:r w:rsidR="009E371E" w:rsidRPr="009C7AE2">
        <w:rPr>
          <w:rFonts w:ascii="Arial" w:hAnsi="Arial" w:cs="Arial"/>
        </w:rPr>
        <w:t>to</w:t>
      </w:r>
      <w:r w:rsidR="009E371E" w:rsidRPr="009C7AE2">
        <w:rPr>
          <w:rFonts w:ascii="Arial" w:hAnsi="Arial" w:cs="Arial"/>
          <w:spacing w:val="-4"/>
        </w:rPr>
        <w:t xml:space="preserve"> </w:t>
      </w:r>
      <w:r w:rsidR="009E371E" w:rsidRPr="009C7AE2">
        <w:rPr>
          <w:rFonts w:ascii="Arial" w:hAnsi="Arial" w:cs="Arial"/>
        </w:rPr>
        <w:t>approve</w:t>
      </w:r>
      <w:r w:rsidR="009E371E" w:rsidRPr="009C7AE2">
        <w:rPr>
          <w:rFonts w:ascii="Arial" w:hAnsi="Arial" w:cs="Arial"/>
          <w:spacing w:val="-5"/>
        </w:rPr>
        <w:t xml:space="preserve"> </w:t>
      </w:r>
      <w:r w:rsidR="00281EAA">
        <w:rPr>
          <w:rFonts w:ascii="Arial" w:hAnsi="Arial" w:cs="Arial"/>
          <w:spacing w:val="-5"/>
        </w:rPr>
        <w:t xml:space="preserve">the </w:t>
      </w:r>
      <w:r w:rsidR="009E371E" w:rsidRPr="009C7AE2">
        <w:rPr>
          <w:rFonts w:ascii="Arial" w:hAnsi="Arial" w:cs="Arial"/>
        </w:rPr>
        <w:t>minutes</w:t>
      </w:r>
      <w:r w:rsidR="00485DC1" w:rsidRPr="009C7A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Nick George</w:t>
      </w:r>
      <w:r w:rsidR="007920D7" w:rsidRPr="009C7AE2">
        <w:rPr>
          <w:rFonts w:ascii="Arial" w:hAnsi="Arial" w:cs="Arial"/>
        </w:rPr>
        <w:t xml:space="preserve"> </w:t>
      </w:r>
      <w:r w:rsidR="009E371E" w:rsidRPr="009C7AE2">
        <w:rPr>
          <w:rFonts w:ascii="Arial" w:hAnsi="Arial" w:cs="Arial"/>
        </w:rPr>
        <w:t>seconded</w:t>
      </w:r>
      <w:r w:rsidR="009E371E" w:rsidRPr="009C7AE2">
        <w:rPr>
          <w:rFonts w:ascii="Arial" w:hAnsi="Arial" w:cs="Arial"/>
          <w:spacing w:val="-4"/>
        </w:rPr>
        <w:t xml:space="preserve"> </w:t>
      </w:r>
      <w:r w:rsidR="009E371E" w:rsidRPr="009C7AE2">
        <w:rPr>
          <w:rFonts w:ascii="Arial" w:hAnsi="Arial" w:cs="Arial"/>
        </w:rPr>
        <w:t>the</w:t>
      </w:r>
      <w:r w:rsidR="009E371E" w:rsidRPr="009C7AE2">
        <w:rPr>
          <w:rFonts w:ascii="Arial" w:hAnsi="Arial" w:cs="Arial"/>
          <w:spacing w:val="-4"/>
        </w:rPr>
        <w:t xml:space="preserve"> </w:t>
      </w:r>
      <w:r w:rsidR="009E371E" w:rsidRPr="009C7AE2">
        <w:rPr>
          <w:rFonts w:ascii="Arial" w:hAnsi="Arial" w:cs="Arial"/>
        </w:rPr>
        <w:t>motion</w:t>
      </w:r>
      <w:r w:rsidR="00025973">
        <w:rPr>
          <w:rFonts w:ascii="Arial" w:hAnsi="Arial" w:cs="Arial"/>
        </w:rPr>
        <w:t xml:space="preserve"> to approve the minutes</w:t>
      </w:r>
      <w:r w:rsidR="009E371E" w:rsidRPr="009C7AE2">
        <w:rPr>
          <w:rFonts w:ascii="Arial" w:hAnsi="Arial" w:cs="Arial"/>
        </w:rPr>
        <w:t xml:space="preserve">. Senate President </w:t>
      </w:r>
      <w:proofErr w:type="spellStart"/>
      <w:r w:rsidR="009E67E9">
        <w:rPr>
          <w:rFonts w:ascii="Arial" w:hAnsi="Arial" w:cs="Arial"/>
        </w:rPr>
        <w:t>Anobile</w:t>
      </w:r>
      <w:proofErr w:type="spellEnd"/>
      <w:r w:rsidR="009E371E" w:rsidRPr="009C7AE2">
        <w:rPr>
          <w:rFonts w:ascii="Arial" w:hAnsi="Arial" w:cs="Arial"/>
        </w:rPr>
        <w:t xml:space="preserve"> called the vote which passed unanimously.</w:t>
      </w:r>
    </w:p>
    <w:p w14:paraId="2A4BC3AE" w14:textId="77777777" w:rsidR="00811A1E" w:rsidRPr="009C7AE2" w:rsidRDefault="00811A1E">
      <w:pPr>
        <w:pStyle w:val="BodyText"/>
        <w:spacing w:before="10"/>
        <w:ind w:left="0" w:firstLine="0"/>
        <w:rPr>
          <w:rFonts w:ascii="Arial" w:hAnsi="Arial" w:cs="Arial"/>
          <w:sz w:val="22"/>
          <w:szCs w:val="22"/>
        </w:rPr>
      </w:pPr>
    </w:p>
    <w:p w14:paraId="480D34AE" w14:textId="46839FD9" w:rsidR="00BF16D0" w:rsidRDefault="009E371E" w:rsidP="00EA11FF">
      <w:pPr>
        <w:pStyle w:val="ListParagraph"/>
        <w:numPr>
          <w:ilvl w:val="0"/>
          <w:numId w:val="1"/>
        </w:numPr>
        <w:tabs>
          <w:tab w:val="left" w:pos="940"/>
        </w:tabs>
        <w:ind w:hanging="674"/>
        <w:jc w:val="left"/>
        <w:rPr>
          <w:rFonts w:ascii="Arial" w:hAnsi="Arial" w:cs="Arial"/>
        </w:rPr>
      </w:pPr>
      <w:r w:rsidRPr="005F4D7F">
        <w:rPr>
          <w:rFonts w:ascii="Arial" w:hAnsi="Arial" w:cs="Arial"/>
        </w:rPr>
        <w:t>Senate</w:t>
      </w:r>
      <w:r w:rsidRPr="005F4D7F">
        <w:rPr>
          <w:rFonts w:ascii="Arial" w:hAnsi="Arial" w:cs="Arial"/>
          <w:spacing w:val="-5"/>
        </w:rPr>
        <w:t xml:space="preserve"> </w:t>
      </w:r>
      <w:r w:rsidRPr="005F4D7F">
        <w:rPr>
          <w:rFonts w:ascii="Arial" w:hAnsi="Arial" w:cs="Arial"/>
        </w:rPr>
        <w:t>President’s</w:t>
      </w:r>
      <w:r w:rsidRPr="005F4D7F">
        <w:rPr>
          <w:rFonts w:ascii="Arial" w:hAnsi="Arial" w:cs="Arial"/>
          <w:spacing w:val="-3"/>
        </w:rPr>
        <w:t xml:space="preserve"> </w:t>
      </w:r>
      <w:r w:rsidRPr="005F4D7F">
        <w:rPr>
          <w:rFonts w:ascii="Arial" w:hAnsi="Arial" w:cs="Arial"/>
        </w:rPr>
        <w:t>Report</w:t>
      </w:r>
    </w:p>
    <w:p w14:paraId="58B67730" w14:textId="199BA835" w:rsidR="00D34BBC" w:rsidRDefault="00D34BBC" w:rsidP="00D34BBC">
      <w:pPr>
        <w:pStyle w:val="ListParagraph"/>
        <w:numPr>
          <w:ilvl w:val="1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proofErr w:type="spellStart"/>
      <w:r>
        <w:rPr>
          <w:rFonts w:ascii="Arial" w:hAnsi="Arial" w:cs="Arial"/>
        </w:rPr>
        <w:t>Anobile</w:t>
      </w:r>
      <w:proofErr w:type="spellEnd"/>
      <w:r>
        <w:rPr>
          <w:rFonts w:ascii="Arial" w:hAnsi="Arial" w:cs="Arial"/>
        </w:rPr>
        <w:t xml:space="preserve"> gave thanks to all faculty senators, with special thanks to the Executive Committee members, for their hard work and support this year. </w:t>
      </w:r>
    </w:p>
    <w:p w14:paraId="1F2C366A" w14:textId="79567881" w:rsidR="002B12FD" w:rsidRDefault="002B12FD" w:rsidP="00D34BBC">
      <w:pPr>
        <w:pStyle w:val="ListParagraph"/>
        <w:numPr>
          <w:ilvl w:val="1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Faculty requests for budgets for printing committee/Senate documents and program marketing/recruiting materials have been discussed with the </w:t>
      </w:r>
      <w:proofErr w:type="gramStart"/>
      <w:r>
        <w:rPr>
          <w:rFonts w:ascii="Arial" w:hAnsi="Arial" w:cs="Arial"/>
        </w:rPr>
        <w:t>Provost</w:t>
      </w:r>
      <w:proofErr w:type="gramEnd"/>
      <w:r>
        <w:rPr>
          <w:rFonts w:ascii="Arial" w:hAnsi="Arial" w:cs="Arial"/>
        </w:rPr>
        <w:t xml:space="preserve"> who will take this to the President’s Council.</w:t>
      </w:r>
    </w:p>
    <w:p w14:paraId="64DF9E52" w14:textId="6BE0DE6B" w:rsidR="00D34BBC" w:rsidRDefault="002B12FD" w:rsidP="00D34BBC">
      <w:pPr>
        <w:pStyle w:val="ListParagraph"/>
        <w:numPr>
          <w:ilvl w:val="1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>Adjunct/overload pay concerns are being researched by George Perich.</w:t>
      </w:r>
    </w:p>
    <w:p w14:paraId="47037D0B" w14:textId="074E4F6D" w:rsidR="002B12FD" w:rsidRDefault="002B12FD" w:rsidP="00D34BBC">
      <w:pPr>
        <w:pStyle w:val="ListParagraph"/>
        <w:numPr>
          <w:ilvl w:val="1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>Provost Beighley is working on Standard Operating Procedures (SOPs) for Career and Corporate Training</w:t>
      </w:r>
      <w:r w:rsidR="00A754C3">
        <w:rPr>
          <w:rFonts w:ascii="Arial" w:hAnsi="Arial" w:cs="Arial"/>
        </w:rPr>
        <w:t xml:space="preserve"> that will address faculty</w:t>
      </w:r>
      <w:r>
        <w:rPr>
          <w:rFonts w:ascii="Arial" w:hAnsi="Arial" w:cs="Arial"/>
        </w:rPr>
        <w:t xml:space="preserve"> concerns </w:t>
      </w:r>
      <w:r w:rsidR="00A754C3">
        <w:rPr>
          <w:rFonts w:ascii="Arial" w:hAnsi="Arial" w:cs="Arial"/>
        </w:rPr>
        <w:t xml:space="preserve">related to </w:t>
      </w:r>
      <w:r>
        <w:rPr>
          <w:rFonts w:ascii="Arial" w:hAnsi="Arial" w:cs="Arial"/>
        </w:rPr>
        <w:t>communications, room usage, supplies, adjuncts with master keys</w:t>
      </w:r>
      <w:r w:rsidR="00A754C3">
        <w:rPr>
          <w:rFonts w:ascii="Arial" w:hAnsi="Arial" w:cs="Arial"/>
        </w:rPr>
        <w:t>, among other issues.</w:t>
      </w:r>
    </w:p>
    <w:p w14:paraId="0729FEF5" w14:textId="77777777" w:rsidR="00A754C3" w:rsidRDefault="00A754C3" w:rsidP="00D34BBC">
      <w:pPr>
        <w:pStyle w:val="ListParagraph"/>
        <w:numPr>
          <w:ilvl w:val="1"/>
          <w:numId w:val="1"/>
        </w:numPr>
        <w:tabs>
          <w:tab w:val="left" w:pos="9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Respondus</w:t>
      </w:r>
      <w:proofErr w:type="spellEnd"/>
      <w:r>
        <w:rPr>
          <w:rFonts w:ascii="Arial" w:hAnsi="Arial" w:cs="Arial"/>
        </w:rPr>
        <w:t xml:space="preserve"> concerns are being addressed by collaboration between Dr Robin Strader and IT to install a version of the software that can be used on the ‘managed’ computers on campus.  </w:t>
      </w:r>
    </w:p>
    <w:p w14:paraId="2041F8CA" w14:textId="77777777" w:rsidR="00A754C3" w:rsidRDefault="00A754C3" w:rsidP="00A754C3">
      <w:pPr>
        <w:pStyle w:val="ListParagraph"/>
        <w:numPr>
          <w:ilvl w:val="2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version of </w:t>
      </w:r>
      <w:proofErr w:type="spellStart"/>
      <w:r>
        <w:rPr>
          <w:rFonts w:ascii="Arial" w:hAnsi="Arial" w:cs="Arial"/>
        </w:rPr>
        <w:t>Respondus</w:t>
      </w:r>
      <w:proofErr w:type="spellEnd"/>
      <w:r>
        <w:rPr>
          <w:rFonts w:ascii="Arial" w:hAnsi="Arial" w:cs="Arial"/>
        </w:rPr>
        <w:t xml:space="preserve"> looks and works the same for students. </w:t>
      </w:r>
    </w:p>
    <w:p w14:paraId="40EF2004" w14:textId="48EBFC7C" w:rsidR="00A754C3" w:rsidRDefault="00A754C3" w:rsidP="00A754C3">
      <w:pPr>
        <w:pStyle w:val="ListParagraph"/>
        <w:numPr>
          <w:ilvl w:val="2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will allow students to use campus computers to take exams in courses requiring </w:t>
      </w:r>
      <w:proofErr w:type="spellStart"/>
      <w:r>
        <w:rPr>
          <w:rFonts w:ascii="Arial" w:hAnsi="Arial" w:cs="Arial"/>
        </w:rPr>
        <w:t>Respondus</w:t>
      </w:r>
      <w:proofErr w:type="spellEnd"/>
      <w:r>
        <w:rPr>
          <w:rFonts w:ascii="Arial" w:hAnsi="Arial" w:cs="Arial"/>
        </w:rPr>
        <w:t xml:space="preserve"> instead of loading the software on their personal computers, which they can still choose to do. </w:t>
      </w:r>
    </w:p>
    <w:p w14:paraId="6E858B2A" w14:textId="2557DDB5" w:rsidR="00A754C3" w:rsidRDefault="00A754C3" w:rsidP="00A754C3">
      <w:pPr>
        <w:pStyle w:val="ListParagraph"/>
        <w:numPr>
          <w:ilvl w:val="2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proofErr w:type="spellStart"/>
      <w:r>
        <w:rPr>
          <w:rFonts w:ascii="Arial" w:hAnsi="Arial" w:cs="Arial"/>
        </w:rPr>
        <w:t>Anobile</w:t>
      </w:r>
      <w:proofErr w:type="spellEnd"/>
      <w:r>
        <w:rPr>
          <w:rFonts w:ascii="Arial" w:hAnsi="Arial" w:cs="Arial"/>
        </w:rPr>
        <w:t xml:space="preserve"> thanked Dr Strader for her help with this issue.</w:t>
      </w:r>
    </w:p>
    <w:p w14:paraId="4419047D" w14:textId="36920C23" w:rsidR="00533CE6" w:rsidRDefault="00533CE6" w:rsidP="00533CE6">
      <w:pPr>
        <w:pStyle w:val="ListParagraph"/>
        <w:numPr>
          <w:ilvl w:val="1"/>
          <w:numId w:val="1"/>
        </w:num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proofErr w:type="spellStart"/>
      <w:r>
        <w:rPr>
          <w:rFonts w:ascii="Arial" w:hAnsi="Arial" w:cs="Arial"/>
        </w:rPr>
        <w:t>Anobile</w:t>
      </w:r>
      <w:proofErr w:type="spellEnd"/>
      <w:r>
        <w:rPr>
          <w:rFonts w:ascii="Arial" w:hAnsi="Arial" w:cs="Arial"/>
        </w:rPr>
        <w:t xml:space="preserve"> commented that he is encouraged because he feels that faculty concerns are being heard and is hopeful for future progress in the next semester.</w:t>
      </w:r>
    </w:p>
    <w:p w14:paraId="30781938" w14:textId="77777777" w:rsidR="009E67E9" w:rsidRPr="009E67E9" w:rsidRDefault="009E67E9" w:rsidP="009E67E9">
      <w:pPr>
        <w:tabs>
          <w:tab w:val="left" w:pos="940"/>
        </w:tabs>
        <w:rPr>
          <w:rFonts w:ascii="Arial" w:hAnsi="Arial" w:cs="Arial"/>
        </w:rPr>
      </w:pPr>
    </w:p>
    <w:p w14:paraId="651628EA" w14:textId="6B06D8D1" w:rsidR="00C653E0" w:rsidRPr="00EA11FF" w:rsidRDefault="009E371E" w:rsidP="00C653E0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ind w:hanging="593"/>
        <w:jc w:val="left"/>
        <w:rPr>
          <w:rFonts w:ascii="Arial" w:hAnsi="Arial" w:cs="Arial"/>
        </w:rPr>
      </w:pPr>
      <w:r w:rsidRPr="00BF16D0">
        <w:rPr>
          <w:rFonts w:ascii="Arial" w:hAnsi="Arial" w:cs="Arial"/>
        </w:rPr>
        <w:t>Administrative</w:t>
      </w:r>
      <w:r w:rsidRPr="00BF16D0">
        <w:rPr>
          <w:rFonts w:ascii="Arial" w:hAnsi="Arial" w:cs="Arial"/>
          <w:spacing w:val="-2"/>
        </w:rPr>
        <w:t xml:space="preserve"> Reports</w:t>
      </w:r>
      <w:r w:rsidR="00BF16D0">
        <w:rPr>
          <w:rFonts w:ascii="Arial" w:hAnsi="Arial" w:cs="Arial"/>
          <w:spacing w:val="-2"/>
        </w:rPr>
        <w:t>-</w:t>
      </w:r>
    </w:p>
    <w:p w14:paraId="7ECF32AA" w14:textId="79713CCD" w:rsidR="009E67E9" w:rsidRDefault="00A45CDD" w:rsidP="009E67E9">
      <w:pPr>
        <w:pStyle w:val="ListParagraph"/>
        <w:numPr>
          <w:ilvl w:val="1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9E67E9">
        <w:rPr>
          <w:rFonts w:ascii="Arial" w:hAnsi="Arial" w:cs="Arial"/>
        </w:rPr>
        <w:t>esident</w:t>
      </w:r>
      <w:r>
        <w:rPr>
          <w:rFonts w:ascii="Arial" w:hAnsi="Arial" w:cs="Arial"/>
        </w:rPr>
        <w:t xml:space="preserve"> Michael Waide</w:t>
      </w:r>
      <w:r w:rsidR="00A754C3">
        <w:rPr>
          <w:rFonts w:ascii="Arial" w:hAnsi="Arial" w:cs="Arial"/>
        </w:rPr>
        <w:t xml:space="preserve"> thanked faculty for </w:t>
      </w:r>
      <w:r w:rsidR="00092D33">
        <w:rPr>
          <w:rFonts w:ascii="Arial" w:hAnsi="Arial" w:cs="Arial"/>
        </w:rPr>
        <w:t>showing resilience and the ability to adapt to a</w:t>
      </w:r>
      <w:r w:rsidR="00A754C3">
        <w:rPr>
          <w:rFonts w:ascii="Arial" w:hAnsi="Arial" w:cs="Arial"/>
        </w:rPr>
        <w:t xml:space="preserve"> busy semester</w:t>
      </w:r>
      <w:r w:rsidR="00092D33">
        <w:rPr>
          <w:rFonts w:ascii="Arial" w:hAnsi="Arial" w:cs="Arial"/>
        </w:rPr>
        <w:t xml:space="preserve"> filled with transition and change.  Students will see our ability to adapt as a model for their lives.</w:t>
      </w:r>
    </w:p>
    <w:p w14:paraId="3EFD4692" w14:textId="77777777" w:rsidR="00533CE6" w:rsidRDefault="00092D33" w:rsidP="0007558E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In state legislature activity, the Faculty Senate and Classified Staff on the BOG will lose their voting power, but the bill allows for the expansion of BOG with non-classified staff representation.  </w:t>
      </w:r>
    </w:p>
    <w:p w14:paraId="2DD1DB14" w14:textId="12CF0D4C" w:rsidR="00092D33" w:rsidRDefault="00092D33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533C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new</w:t>
      </w:r>
      <w:r w:rsidR="00533CE6">
        <w:rPr>
          <w:rFonts w:ascii="Arial" w:hAnsi="Arial" w:cs="Arial"/>
        </w:rPr>
        <w:t xml:space="preserve"> non-classified staff BOG representative</w:t>
      </w:r>
      <w:r>
        <w:rPr>
          <w:rFonts w:ascii="Arial" w:hAnsi="Arial" w:cs="Arial"/>
        </w:rPr>
        <w:t xml:space="preserve"> position will need to be nominated.</w:t>
      </w:r>
    </w:p>
    <w:p w14:paraId="5AA3EAD1" w14:textId="11286A3A" w:rsidR="00533CE6" w:rsidRDefault="00533CE6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President Waide praised Vickie Findley as a strong voice as faculty BOG rep.</w:t>
      </w:r>
    </w:p>
    <w:p w14:paraId="2B4BDF02" w14:textId="6DD5D8B8" w:rsidR="00533CE6" w:rsidRDefault="00533CE6" w:rsidP="0007558E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Federal legislative activity changes include Pell eligibility expansion to workforce and career and corporate training, with a possible reduction in total funding.</w:t>
      </w:r>
    </w:p>
    <w:p w14:paraId="42E009D6" w14:textId="59B553BA" w:rsidR="00533CE6" w:rsidRDefault="00533CE6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This change may be a benefit for WV community colleges</w:t>
      </w:r>
    </w:p>
    <w:p w14:paraId="42FC8009" w14:textId="2CC56984" w:rsidR="00533CE6" w:rsidRDefault="00533CE6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Also included in the bill are changes to risk sharing </w:t>
      </w:r>
      <w:r w:rsidR="00DD58F6">
        <w:rPr>
          <w:rFonts w:ascii="Arial" w:hAnsi="Arial" w:cs="Arial"/>
        </w:rPr>
        <w:t xml:space="preserve">for the Institute for Higher Education where they would have to repay a part </w:t>
      </w:r>
      <w:r>
        <w:rPr>
          <w:rFonts w:ascii="Arial" w:hAnsi="Arial" w:cs="Arial"/>
        </w:rPr>
        <w:t xml:space="preserve">on Pell </w:t>
      </w:r>
      <w:r w:rsidR="00DD58F6">
        <w:rPr>
          <w:rFonts w:ascii="Arial" w:hAnsi="Arial" w:cs="Arial"/>
        </w:rPr>
        <w:t xml:space="preserve">if defaulted for </w:t>
      </w:r>
      <w:proofErr w:type="gramStart"/>
      <w:r w:rsidR="00DD58F6">
        <w:rPr>
          <w:rFonts w:ascii="Arial" w:hAnsi="Arial" w:cs="Arial"/>
        </w:rPr>
        <w:t>a number of</w:t>
      </w:r>
      <w:proofErr w:type="gramEnd"/>
      <w:r w:rsidR="00DD58F6">
        <w:rPr>
          <w:rFonts w:ascii="Arial" w:hAnsi="Arial" w:cs="Arial"/>
        </w:rPr>
        <w:t xml:space="preserve"> reasons, some related to job-readiness of students.</w:t>
      </w:r>
    </w:p>
    <w:p w14:paraId="126F1B03" w14:textId="2F91BA6B" w:rsidR="00914CEB" w:rsidRDefault="00914CEB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Jack Lowe asked about the difference between Pell and Invests.</w:t>
      </w:r>
    </w:p>
    <w:p w14:paraId="49DACBBB" w14:textId="16DD51BD" w:rsidR="00914CEB" w:rsidRPr="00914CEB" w:rsidRDefault="00914CEB" w:rsidP="0007558E">
      <w:pPr>
        <w:pStyle w:val="ListParagraph"/>
        <w:numPr>
          <w:ilvl w:val="4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Pell is based on income, is part of the financial aid package, and does not have a residency requirement. </w:t>
      </w:r>
      <w:r w:rsidRPr="00914CEB">
        <w:rPr>
          <w:rFonts w:ascii="Arial" w:hAnsi="Arial" w:cs="Arial"/>
        </w:rPr>
        <w:t>68% of Pierpont students have Pell</w:t>
      </w:r>
      <w:r>
        <w:rPr>
          <w:rFonts w:ascii="Arial" w:hAnsi="Arial" w:cs="Arial"/>
        </w:rPr>
        <w:t>.</w:t>
      </w:r>
    </w:p>
    <w:p w14:paraId="359C087B" w14:textId="5B6589BC" w:rsidR="00914CEB" w:rsidRDefault="00914CEB" w:rsidP="0007558E">
      <w:pPr>
        <w:pStyle w:val="ListParagraph"/>
        <w:numPr>
          <w:ilvl w:val="4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Invests has a 2-year residency requirement and kicks in after Pell/financial aid. </w:t>
      </w:r>
    </w:p>
    <w:p w14:paraId="5D63C7B5" w14:textId="495BD6CB" w:rsidR="00914CEB" w:rsidRDefault="00914CEB" w:rsidP="0007558E">
      <w:pPr>
        <w:pStyle w:val="ListParagraph"/>
        <w:numPr>
          <w:ilvl w:val="5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The Governor signed a bill to reduce Invests by $2 million </w:t>
      </w:r>
    </w:p>
    <w:p w14:paraId="773DB722" w14:textId="001F6ADD" w:rsidR="00914CEB" w:rsidRDefault="00914CEB" w:rsidP="0007558E">
      <w:pPr>
        <w:pStyle w:val="ListParagraph"/>
        <w:numPr>
          <w:ilvl w:val="5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The system can cover this for the next fiscal year, but we must advocate for the value of Invests to improve for future years.</w:t>
      </w:r>
    </w:p>
    <w:p w14:paraId="6D503B97" w14:textId="73A31D04" w:rsidR="00914CEB" w:rsidRDefault="00914CEB" w:rsidP="0007558E">
      <w:pPr>
        <w:pStyle w:val="ListParagraph"/>
        <w:numPr>
          <w:ilvl w:val="5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If a student fails to meet the residency requirements, the grant becomes a loan</w:t>
      </w:r>
    </w:p>
    <w:p w14:paraId="29118262" w14:textId="79B32C21" w:rsidR="00914CEB" w:rsidRDefault="00914CEB" w:rsidP="0007558E">
      <w:pPr>
        <w:pStyle w:val="ListParagraph"/>
        <w:numPr>
          <w:ilvl w:val="5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The state tracks residency through the DMV.</w:t>
      </w:r>
    </w:p>
    <w:p w14:paraId="24A20C39" w14:textId="3118B524" w:rsidR="0007558E" w:rsidRPr="00144391" w:rsidRDefault="0007558E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This Federal Presidential Executive Order will adjust rules around accreditation to consider how the institutions monitor gainful employment and career readiness.   </w:t>
      </w:r>
    </w:p>
    <w:p w14:paraId="08F1DC9F" w14:textId="485D1023" w:rsidR="00DD58F6" w:rsidRDefault="00785C28" w:rsidP="0007558E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Tuition is being reviewed by the WV Community and Technical Colleges System.  Differences between CTC and universities are limitations for CTC to charge for a maximum of 12 college credits whereas universities can charge for more than 12 credits.</w:t>
      </w:r>
    </w:p>
    <w:p w14:paraId="79025AF1" w14:textId="607EA31A" w:rsidR="009E67E9" w:rsidRDefault="00785C28" w:rsidP="0007558E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 w:rsidRPr="00BC2DBE">
        <w:rPr>
          <w:rFonts w:ascii="Arial" w:hAnsi="Arial" w:cs="Arial"/>
        </w:rPr>
        <w:t xml:space="preserve">A new Skilled Trades Apprenticeship Nontraditional Degree (STAND) program will allow awarding of </w:t>
      </w:r>
      <w:r w:rsidR="00BC2DBE" w:rsidRPr="00BC2DBE">
        <w:rPr>
          <w:rFonts w:ascii="Arial" w:hAnsi="Arial" w:cs="Arial"/>
        </w:rPr>
        <w:t xml:space="preserve">up to 45 </w:t>
      </w:r>
      <w:r w:rsidRPr="00BC2DBE">
        <w:rPr>
          <w:rFonts w:ascii="Arial" w:hAnsi="Arial" w:cs="Arial"/>
        </w:rPr>
        <w:t>college credit</w:t>
      </w:r>
      <w:r w:rsidR="00BC2DBE" w:rsidRPr="00BC2DBE">
        <w:rPr>
          <w:rFonts w:ascii="Arial" w:hAnsi="Arial" w:cs="Arial"/>
        </w:rPr>
        <w:t>s</w:t>
      </w:r>
      <w:r w:rsidRPr="00BC2DBE">
        <w:rPr>
          <w:rFonts w:ascii="Arial" w:hAnsi="Arial" w:cs="Arial"/>
        </w:rPr>
        <w:t xml:space="preserve"> for </w:t>
      </w:r>
      <w:r w:rsidR="00BC2DBE" w:rsidRPr="00BC2DBE">
        <w:rPr>
          <w:rFonts w:ascii="Arial" w:hAnsi="Arial" w:cs="Arial"/>
        </w:rPr>
        <w:t>apprentices or journeymen.  With WV paying for 15 general education credits, a pathway will be created for these students to obtain associate degrees in applied sciences</w:t>
      </w:r>
      <w:r w:rsidR="00BC2DBE">
        <w:rPr>
          <w:rFonts w:ascii="Arial" w:hAnsi="Arial" w:cs="Arial"/>
        </w:rPr>
        <w:t>.</w:t>
      </w:r>
    </w:p>
    <w:p w14:paraId="6537DD10" w14:textId="74B4BBE1" w:rsidR="008059D7" w:rsidRDefault="008059D7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An Associate of Applied Science in Occupational Studies will value the hard work it takes to receive a journeyman.</w:t>
      </w:r>
    </w:p>
    <w:p w14:paraId="7FB0B8A3" w14:textId="46B90A74" w:rsidR="008059D7" w:rsidRDefault="008059D7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Many journeymen are living in our community</w:t>
      </w:r>
    </w:p>
    <w:p w14:paraId="04CA7F68" w14:textId="3D29EDDE" w:rsidR="008059D7" w:rsidRDefault="008059D7" w:rsidP="0007558E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President Waide thanked all faculty who attended Meet &amp; Confer </w:t>
      </w:r>
      <w:r w:rsidR="00144391">
        <w:rPr>
          <w:rFonts w:ascii="Arial" w:hAnsi="Arial" w:cs="Arial"/>
        </w:rPr>
        <w:t>sessions and helping change the structure of the meetings.</w:t>
      </w:r>
    </w:p>
    <w:p w14:paraId="38D67499" w14:textId="444017B7" w:rsidR="00144391" w:rsidRDefault="00144391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Great ideas have been submitted for consideration, including topics such as health and wellness and outdoor recreation.</w:t>
      </w:r>
    </w:p>
    <w:p w14:paraId="2BAB361E" w14:textId="2522C725" w:rsidR="00144391" w:rsidRDefault="00144391" w:rsidP="0007558E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New work groups have been </w:t>
      </w:r>
      <w:r w:rsidR="00935C8D">
        <w:rPr>
          <w:rFonts w:ascii="Arial" w:hAnsi="Arial" w:cs="Arial"/>
        </w:rPr>
        <w:t>formed,</w:t>
      </w:r>
      <w:r>
        <w:rPr>
          <w:rFonts w:ascii="Arial" w:hAnsi="Arial" w:cs="Arial"/>
        </w:rPr>
        <w:t xml:space="preserve"> and faculty may be hearing from Faculty Senate President </w:t>
      </w:r>
      <w:proofErr w:type="spellStart"/>
      <w:r>
        <w:rPr>
          <w:rFonts w:ascii="Arial" w:hAnsi="Arial" w:cs="Arial"/>
        </w:rPr>
        <w:t>Anobile</w:t>
      </w:r>
      <w:proofErr w:type="spellEnd"/>
      <w:r>
        <w:rPr>
          <w:rFonts w:ascii="Arial" w:hAnsi="Arial" w:cs="Arial"/>
        </w:rPr>
        <w:t xml:space="preserve"> to volunteer</w:t>
      </w:r>
    </w:p>
    <w:p w14:paraId="5E752C62" w14:textId="77777777" w:rsidR="00144391" w:rsidRDefault="00144391" w:rsidP="0007558E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The President’s Cabinet has returned to meeting weekly, where cabinet members set the agenda twice a month and participate in work groups twice a month.</w:t>
      </w:r>
    </w:p>
    <w:p w14:paraId="7FAD8169" w14:textId="035700CE" w:rsidR="00144391" w:rsidRDefault="00144391" w:rsidP="0007558E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At the</w:t>
      </w:r>
      <w:r w:rsidRPr="00144391">
        <w:rPr>
          <w:rFonts w:ascii="Arial" w:hAnsi="Arial" w:cs="Arial"/>
        </w:rPr>
        <w:t xml:space="preserve"> graduation ceremony today,</w:t>
      </w:r>
      <w:r>
        <w:rPr>
          <w:rFonts w:ascii="Arial" w:hAnsi="Arial" w:cs="Arial"/>
        </w:rPr>
        <w:t xml:space="preserve"> we will see 400 students, which is at capacity for the facility.  The Graduation committee may need to look at changes next year.</w:t>
      </w:r>
      <w:r w:rsidRPr="00144391">
        <w:rPr>
          <w:rFonts w:ascii="Arial" w:hAnsi="Arial" w:cs="Arial"/>
        </w:rPr>
        <w:t xml:space="preserve"> </w:t>
      </w:r>
    </w:p>
    <w:p w14:paraId="0CD129E4" w14:textId="77777777" w:rsidR="008059D7" w:rsidRPr="00BC2DBE" w:rsidRDefault="008059D7" w:rsidP="008059D7">
      <w:pPr>
        <w:pStyle w:val="ListParagraph"/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ind w:left="2432" w:firstLine="0"/>
        <w:rPr>
          <w:rFonts w:ascii="Arial" w:hAnsi="Arial" w:cs="Arial"/>
        </w:rPr>
      </w:pPr>
    </w:p>
    <w:p w14:paraId="50DF91EF" w14:textId="781C4620" w:rsidR="009E67E9" w:rsidRDefault="009E67E9" w:rsidP="009E67E9">
      <w:pPr>
        <w:pStyle w:val="ListParagraph"/>
        <w:numPr>
          <w:ilvl w:val="1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Provost report-David Beighley</w:t>
      </w:r>
      <w:r w:rsidR="0007558E">
        <w:rPr>
          <w:rFonts w:ascii="Arial" w:hAnsi="Arial" w:cs="Arial"/>
        </w:rPr>
        <w:t xml:space="preserve"> – no report</w:t>
      </w:r>
    </w:p>
    <w:p w14:paraId="54D22C94" w14:textId="02094F3E" w:rsidR="009E67E9" w:rsidRPr="006165C9" w:rsidRDefault="009E67E9" w:rsidP="0007558E">
      <w:pPr>
        <w:pStyle w:val="ListParagraph"/>
        <w:numPr>
          <w:ilvl w:val="1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 w:rsidRPr="0007558E">
        <w:rPr>
          <w:rFonts w:ascii="Arial" w:hAnsi="Arial" w:cs="Arial"/>
          <w:color w:val="000000"/>
        </w:rPr>
        <w:t>HLC report-Olivia Boltz</w:t>
      </w:r>
    </w:p>
    <w:p w14:paraId="3CF1F27D" w14:textId="48931A1B" w:rsidR="006165C9" w:rsidRPr="006165C9" w:rsidRDefault="006165C9" w:rsidP="006165C9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There are 6 areas to account for in the HLC response.  5 have been written and evidence is being collected.  The 6</w:t>
      </w:r>
      <w:r w:rsidRPr="006165C9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area, 4B</w:t>
      </w:r>
      <w:r w:rsidR="00BF2A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student assessments of learning, will be completed this month.</w:t>
      </w:r>
    </w:p>
    <w:p w14:paraId="0410FF52" w14:textId="16BB0D75" w:rsidR="006165C9" w:rsidRPr="006165C9" w:rsidRDefault="006165C9" w:rsidP="008B0818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HLC presentations were held at the ATC and Caperton center for staff education.</w:t>
      </w:r>
    </w:p>
    <w:p w14:paraId="15FBB7A5" w14:textId="66E8E26B" w:rsidR="006165C9" w:rsidRPr="0007558E" w:rsidRDefault="006165C9" w:rsidP="008B0818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 HLC working group with 3 internal members and 1 BOG member are working to complete 4B, with an example draft to be sent in next few weeks.</w:t>
      </w:r>
    </w:p>
    <w:p w14:paraId="5FABCD40" w14:textId="77777777" w:rsidR="009E67E9" w:rsidRPr="008B0818" w:rsidRDefault="009E67E9" w:rsidP="009E67E9">
      <w:pPr>
        <w:pStyle w:val="ListParagraph"/>
        <w:numPr>
          <w:ilvl w:val="1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 w:rsidRPr="0007558E">
        <w:rPr>
          <w:rFonts w:ascii="Arial" w:hAnsi="Arial" w:cs="Arial"/>
          <w:color w:val="000000"/>
        </w:rPr>
        <w:lastRenderedPageBreak/>
        <w:t xml:space="preserve"> </w:t>
      </w:r>
      <w:r w:rsidRPr="008B0818">
        <w:rPr>
          <w:rFonts w:ascii="Arial" w:hAnsi="Arial" w:cs="Arial"/>
          <w:color w:val="000000"/>
        </w:rPr>
        <w:t>Student Services-Nancy Parks</w:t>
      </w:r>
    </w:p>
    <w:p w14:paraId="44BB4365" w14:textId="1A85D636" w:rsidR="008B0818" w:rsidRPr="008B0818" w:rsidRDefault="008B0818" w:rsidP="008B0818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Student Services office is short staffed</w:t>
      </w:r>
    </w:p>
    <w:p w14:paraId="17B559A7" w14:textId="0B986A89" w:rsidR="008B0818" w:rsidRPr="008B0818" w:rsidRDefault="008B0818" w:rsidP="008B0818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new Financial Aid Director, Tara Price, has been hired.</w:t>
      </w:r>
    </w:p>
    <w:p w14:paraId="1D4D9AC0" w14:textId="01831DDE" w:rsidR="008B0818" w:rsidRPr="008B0818" w:rsidRDefault="008B0818" w:rsidP="008B0818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Financial Aid has been sent for summer, with hopes for fall financial aid being sent in June.</w:t>
      </w:r>
    </w:p>
    <w:p w14:paraId="7A8E57D7" w14:textId="33D9DA33" w:rsidR="009E67E9" w:rsidRPr="00BD338D" w:rsidRDefault="008B0818" w:rsidP="009E67E9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 w:rsidRPr="008B0818">
        <w:rPr>
          <w:rFonts w:ascii="Arial" w:hAnsi="Arial" w:cs="Arial"/>
          <w:color w:val="000000"/>
        </w:rPr>
        <w:t>The search for a new registrar is continuing.</w:t>
      </w:r>
    </w:p>
    <w:p w14:paraId="16562265" w14:textId="72D7DA6A" w:rsidR="00BD338D" w:rsidRPr="00BD338D" w:rsidRDefault="00BD338D" w:rsidP="009E67E9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15 out of 22 programs have submitted either form or email documentation of co-curricular activities.</w:t>
      </w:r>
    </w:p>
    <w:p w14:paraId="3569DE03" w14:textId="3E2DE40B" w:rsidR="00BD338D" w:rsidRPr="00BD338D" w:rsidRDefault="00BD338D" w:rsidP="00BD338D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Nancy will be reaching out to programs without submissions</w:t>
      </w:r>
    </w:p>
    <w:p w14:paraId="645F5928" w14:textId="585A653A" w:rsidR="00BD338D" w:rsidRPr="00BD338D" w:rsidRDefault="00BD338D" w:rsidP="00BD338D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Kudos was given to Jack Lowe and Blake </w:t>
      </w:r>
      <w:proofErr w:type="spellStart"/>
      <w:r>
        <w:rPr>
          <w:rFonts w:ascii="Arial" w:hAnsi="Arial" w:cs="Arial"/>
          <w:color w:val="000000"/>
        </w:rPr>
        <w:t>Lilliard</w:t>
      </w:r>
      <w:proofErr w:type="spellEnd"/>
      <w:r>
        <w:rPr>
          <w:rFonts w:ascii="Arial" w:hAnsi="Arial" w:cs="Arial"/>
          <w:color w:val="000000"/>
        </w:rPr>
        <w:t xml:space="preserve"> for their co-curricular efforts.</w:t>
      </w:r>
    </w:p>
    <w:p w14:paraId="1BCCA286" w14:textId="61F588B5" w:rsidR="00BD338D" w:rsidRPr="00BD338D" w:rsidRDefault="00BD338D" w:rsidP="00BD338D">
      <w:pPr>
        <w:pStyle w:val="ListParagraph"/>
        <w:numPr>
          <w:ilvl w:val="2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Student enrollment for Fall is decreased for current students but increased for new students</w:t>
      </w:r>
    </w:p>
    <w:p w14:paraId="0F3C10FB" w14:textId="6E01A97F" w:rsidR="00BD338D" w:rsidRPr="00BD338D" w:rsidRDefault="00BD338D" w:rsidP="00BD338D">
      <w:pPr>
        <w:pStyle w:val="ListParagraph"/>
        <w:numPr>
          <w:ilvl w:val="3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Tony </w:t>
      </w:r>
      <w:proofErr w:type="spellStart"/>
      <w:r>
        <w:rPr>
          <w:rFonts w:ascii="Arial" w:hAnsi="Arial" w:cs="Arial"/>
          <w:color w:val="000000"/>
        </w:rPr>
        <w:t>Anobile</w:t>
      </w:r>
      <w:proofErr w:type="spellEnd"/>
      <w:r>
        <w:rPr>
          <w:rFonts w:ascii="Arial" w:hAnsi="Arial" w:cs="Arial"/>
          <w:color w:val="000000"/>
        </w:rPr>
        <w:t xml:space="preserve"> asked about Food Service Management getting help with student group registration from Student Services</w:t>
      </w:r>
    </w:p>
    <w:p w14:paraId="3139C380" w14:textId="05809FCE" w:rsidR="009E67E9" w:rsidRPr="008B0818" w:rsidRDefault="009E67E9" w:rsidP="009E67E9">
      <w:pPr>
        <w:pStyle w:val="ListParagraph"/>
        <w:numPr>
          <w:ilvl w:val="1"/>
          <w:numId w:val="1"/>
        </w:numPr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rPr>
          <w:rFonts w:ascii="Arial" w:hAnsi="Arial" w:cs="Arial"/>
        </w:rPr>
      </w:pPr>
      <w:r w:rsidRPr="008B0818">
        <w:rPr>
          <w:rFonts w:ascii="Arial" w:hAnsi="Arial" w:cs="Arial"/>
          <w:color w:val="000000"/>
        </w:rPr>
        <w:t>Career and Corporate Training-Joni Gray</w:t>
      </w:r>
      <w:r w:rsidR="008B0818" w:rsidRPr="008B0818">
        <w:rPr>
          <w:rFonts w:ascii="Arial" w:hAnsi="Arial" w:cs="Arial"/>
          <w:color w:val="000000"/>
        </w:rPr>
        <w:t>- no report</w:t>
      </w:r>
    </w:p>
    <w:p w14:paraId="0AC74C9E" w14:textId="77777777" w:rsidR="009E67E9" w:rsidRPr="008B0818" w:rsidRDefault="009E67E9" w:rsidP="009E67E9">
      <w:pPr>
        <w:pStyle w:val="ListParagraph"/>
        <w:tabs>
          <w:tab w:val="left" w:pos="450"/>
          <w:tab w:val="left" w:pos="900"/>
          <w:tab w:val="left" w:pos="940"/>
          <w:tab w:val="left" w:pos="1170"/>
          <w:tab w:val="left" w:pos="1659"/>
        </w:tabs>
        <w:spacing w:before="22"/>
        <w:ind w:left="1660" w:firstLine="0"/>
        <w:jc w:val="right"/>
        <w:rPr>
          <w:rFonts w:ascii="Arial" w:hAnsi="Arial" w:cs="Arial"/>
        </w:rPr>
      </w:pPr>
    </w:p>
    <w:p w14:paraId="61403D61" w14:textId="637FB961" w:rsidR="00FD7401" w:rsidRPr="008B0818" w:rsidRDefault="00D20B56" w:rsidP="0004385F">
      <w:pPr>
        <w:tabs>
          <w:tab w:val="left" w:pos="450"/>
          <w:tab w:val="left" w:pos="900"/>
          <w:tab w:val="left" w:pos="1170"/>
          <w:tab w:val="left" w:pos="1659"/>
        </w:tabs>
        <w:spacing w:before="22"/>
        <w:ind w:left="450" w:hanging="90"/>
        <w:rPr>
          <w:rFonts w:ascii="Arial" w:hAnsi="Arial" w:cs="Arial"/>
        </w:rPr>
      </w:pPr>
      <w:r w:rsidRPr="008B0818">
        <w:rPr>
          <w:rFonts w:ascii="Arial" w:hAnsi="Arial" w:cs="Arial"/>
          <w:sz w:val="24"/>
          <w:szCs w:val="24"/>
        </w:rPr>
        <w:t xml:space="preserve">VI.    </w:t>
      </w:r>
      <w:r w:rsidR="008F22BC" w:rsidRPr="008B0818">
        <w:rPr>
          <w:rFonts w:ascii="Arial" w:hAnsi="Arial" w:cs="Arial"/>
        </w:rPr>
        <w:t>Faculty Representation and Committees</w:t>
      </w:r>
    </w:p>
    <w:p w14:paraId="6E2FC8ED" w14:textId="5FF08F35" w:rsidR="00D947B7" w:rsidRDefault="009E371E" w:rsidP="00D947B7">
      <w:pPr>
        <w:pStyle w:val="ListParagraph"/>
        <w:numPr>
          <w:ilvl w:val="0"/>
          <w:numId w:val="21"/>
        </w:numPr>
        <w:tabs>
          <w:tab w:val="left" w:pos="1659"/>
        </w:tabs>
        <w:spacing w:before="22"/>
        <w:ind w:firstLine="180"/>
        <w:rPr>
          <w:rFonts w:ascii="Arial" w:hAnsi="Arial" w:cs="Arial"/>
        </w:rPr>
      </w:pPr>
      <w:r w:rsidRPr="008B0818">
        <w:rPr>
          <w:rFonts w:ascii="Arial" w:hAnsi="Arial" w:cs="Arial"/>
        </w:rPr>
        <w:t>ACF</w:t>
      </w:r>
      <w:r w:rsidRPr="008B0818">
        <w:rPr>
          <w:rFonts w:ascii="Arial" w:hAnsi="Arial" w:cs="Arial"/>
          <w:spacing w:val="-3"/>
        </w:rPr>
        <w:t xml:space="preserve"> </w:t>
      </w:r>
      <w:r w:rsidRPr="008B0818">
        <w:rPr>
          <w:rFonts w:ascii="Arial" w:hAnsi="Arial" w:cs="Arial"/>
        </w:rPr>
        <w:t>Report:</w:t>
      </w:r>
      <w:r w:rsidRPr="008B0818">
        <w:rPr>
          <w:rFonts w:ascii="Arial" w:hAnsi="Arial" w:cs="Arial"/>
          <w:spacing w:val="1"/>
        </w:rPr>
        <w:t xml:space="preserve"> </w:t>
      </w:r>
      <w:r w:rsidR="007F32FE" w:rsidRPr="008B0818">
        <w:rPr>
          <w:rFonts w:ascii="Arial" w:hAnsi="Arial" w:cs="Arial"/>
        </w:rPr>
        <w:t xml:space="preserve">Anthony </w:t>
      </w:r>
      <w:proofErr w:type="spellStart"/>
      <w:r w:rsidR="007F32FE" w:rsidRPr="008B0818">
        <w:rPr>
          <w:rFonts w:ascii="Arial" w:hAnsi="Arial" w:cs="Arial"/>
        </w:rPr>
        <w:t>Anobile</w:t>
      </w:r>
      <w:proofErr w:type="spellEnd"/>
      <w:r w:rsidR="007F32FE" w:rsidRPr="008B0818">
        <w:rPr>
          <w:rFonts w:ascii="Arial" w:hAnsi="Arial" w:cs="Arial"/>
        </w:rPr>
        <w:t xml:space="preserve"> </w:t>
      </w:r>
      <w:r w:rsidR="00337687" w:rsidRPr="008B0818">
        <w:rPr>
          <w:rFonts w:ascii="Arial" w:hAnsi="Arial" w:cs="Arial"/>
        </w:rPr>
        <w:t>(copy available in the TEAMS May folder)</w:t>
      </w:r>
    </w:p>
    <w:p w14:paraId="5F3E9900" w14:textId="5C5D09E3" w:rsidR="00D947B7" w:rsidRDefault="00D947B7" w:rsidP="00D947B7">
      <w:pPr>
        <w:pStyle w:val="ListParagraph"/>
        <w:numPr>
          <w:ilvl w:val="2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We have reached funding limits for dual enrollment and are hoping to get funds transferred from transitional education to dual enrollment.</w:t>
      </w:r>
    </w:p>
    <w:p w14:paraId="7826EF0A" w14:textId="59268BFA" w:rsidR="009E67E9" w:rsidRDefault="00D947B7" w:rsidP="00D947B7">
      <w:pPr>
        <w:pStyle w:val="ListParagraph"/>
        <w:numPr>
          <w:ilvl w:val="2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School visits have highlighted concerns about some students not being aware of dual enrollment opportunities</w:t>
      </w:r>
    </w:p>
    <w:p w14:paraId="523C9BB9" w14:textId="1B1F75AA" w:rsidR="00103692" w:rsidRDefault="00103692" w:rsidP="00D947B7">
      <w:pPr>
        <w:pStyle w:val="ListParagraph"/>
        <w:numPr>
          <w:ilvl w:val="2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The DEI bill passed; no expected impact on higher education accredited programs because of amendment added to bill.</w:t>
      </w:r>
    </w:p>
    <w:p w14:paraId="76CF3643" w14:textId="22E41DC5" w:rsidR="00103692" w:rsidRDefault="00103692" w:rsidP="00D947B7">
      <w:pPr>
        <w:pStyle w:val="ListParagraph"/>
        <w:numPr>
          <w:ilvl w:val="2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677BB">
        <w:rPr>
          <w:rFonts w:ascii="Arial" w:hAnsi="Arial" w:cs="Arial"/>
        </w:rPr>
        <w:t>library</w:t>
      </w:r>
      <w:r>
        <w:rPr>
          <w:rFonts w:ascii="Arial" w:hAnsi="Arial" w:cs="Arial"/>
        </w:rPr>
        <w:t xml:space="preserve"> bill died as it had to do with minors seeing inappropriate materials.</w:t>
      </w:r>
    </w:p>
    <w:p w14:paraId="32A08C2A" w14:textId="253CDCAB" w:rsidR="00F677BB" w:rsidRPr="00D947B7" w:rsidRDefault="00F677BB" w:rsidP="00D947B7">
      <w:pPr>
        <w:pStyle w:val="ListParagraph"/>
        <w:numPr>
          <w:ilvl w:val="2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proofErr w:type="spellStart"/>
      <w:r>
        <w:rPr>
          <w:rFonts w:ascii="Arial" w:hAnsi="Arial" w:cs="Arial"/>
        </w:rPr>
        <w:t>Anobile</w:t>
      </w:r>
      <w:proofErr w:type="spellEnd"/>
      <w:r>
        <w:rPr>
          <w:rFonts w:ascii="Arial" w:hAnsi="Arial" w:cs="Arial"/>
        </w:rPr>
        <w:t xml:space="preserve"> has requested that the ACF and BOG reports be sent to the Deans before each school meeting.</w:t>
      </w:r>
    </w:p>
    <w:p w14:paraId="56A33452" w14:textId="146B0262" w:rsidR="008F294B" w:rsidRDefault="009E371E" w:rsidP="008F294B">
      <w:pPr>
        <w:pStyle w:val="ListParagraph"/>
        <w:numPr>
          <w:ilvl w:val="0"/>
          <w:numId w:val="21"/>
        </w:numPr>
        <w:tabs>
          <w:tab w:val="left" w:pos="1659"/>
        </w:tabs>
        <w:spacing w:before="22"/>
        <w:ind w:firstLine="180"/>
        <w:rPr>
          <w:rFonts w:ascii="Arial" w:hAnsi="Arial" w:cs="Arial"/>
        </w:rPr>
      </w:pPr>
      <w:r w:rsidRPr="008B0818">
        <w:rPr>
          <w:rFonts w:ascii="Arial" w:hAnsi="Arial" w:cs="Arial"/>
        </w:rPr>
        <w:t>Board</w:t>
      </w:r>
      <w:r w:rsidRPr="008B0818">
        <w:rPr>
          <w:rFonts w:ascii="Arial" w:hAnsi="Arial" w:cs="Arial"/>
          <w:spacing w:val="-2"/>
        </w:rPr>
        <w:t xml:space="preserve"> </w:t>
      </w:r>
      <w:r w:rsidRPr="008B0818">
        <w:rPr>
          <w:rFonts w:ascii="Arial" w:hAnsi="Arial" w:cs="Arial"/>
        </w:rPr>
        <w:t>of</w:t>
      </w:r>
      <w:r w:rsidRPr="008B0818">
        <w:rPr>
          <w:rFonts w:ascii="Arial" w:hAnsi="Arial" w:cs="Arial"/>
          <w:spacing w:val="-1"/>
        </w:rPr>
        <w:t xml:space="preserve"> </w:t>
      </w:r>
      <w:r w:rsidRPr="008B0818">
        <w:rPr>
          <w:rFonts w:ascii="Arial" w:hAnsi="Arial" w:cs="Arial"/>
        </w:rPr>
        <w:t>Governors</w:t>
      </w:r>
      <w:r w:rsidRPr="008B0818">
        <w:rPr>
          <w:rFonts w:ascii="Arial" w:hAnsi="Arial" w:cs="Arial"/>
          <w:spacing w:val="-1"/>
        </w:rPr>
        <w:t xml:space="preserve"> </w:t>
      </w:r>
      <w:r w:rsidRPr="008B0818">
        <w:rPr>
          <w:rFonts w:ascii="Arial" w:hAnsi="Arial" w:cs="Arial"/>
        </w:rPr>
        <w:t xml:space="preserve">Report: </w:t>
      </w:r>
      <w:r w:rsidR="009E67E9" w:rsidRPr="008B0818">
        <w:rPr>
          <w:rFonts w:ascii="Arial" w:hAnsi="Arial" w:cs="Arial"/>
        </w:rPr>
        <w:t>Vickie Findley</w:t>
      </w:r>
      <w:r w:rsidR="008F294B" w:rsidRPr="008B0818">
        <w:rPr>
          <w:rFonts w:ascii="Arial" w:hAnsi="Arial" w:cs="Arial"/>
        </w:rPr>
        <w:t xml:space="preserve"> (copy available in the TEAMS May folder)</w:t>
      </w:r>
    </w:p>
    <w:p w14:paraId="1D465709" w14:textId="7B371822" w:rsidR="00D947B7" w:rsidRDefault="00DD0FCF" w:rsidP="00D947B7">
      <w:pPr>
        <w:pStyle w:val="ListParagraph"/>
        <w:numPr>
          <w:ilvl w:val="2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BOG will be meeting this Tues May 13, with committee meetings all day.</w:t>
      </w:r>
    </w:p>
    <w:p w14:paraId="6FFD0ED6" w14:textId="7CC78036" w:rsidR="00DD0FCF" w:rsidRDefault="00DD0FCF" w:rsidP="00D947B7">
      <w:pPr>
        <w:pStyle w:val="ListParagraph"/>
        <w:numPr>
          <w:ilvl w:val="2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The Finance Committee met 4-5 times</w:t>
      </w:r>
    </w:p>
    <w:p w14:paraId="56DE93F7" w14:textId="4F925182" w:rsidR="00DD0FCF" w:rsidRDefault="00DD0FCF" w:rsidP="00DD0FCF">
      <w:pPr>
        <w:pStyle w:val="ListParagraph"/>
        <w:numPr>
          <w:ilvl w:val="3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We are faced with budget cuts due to the funding formula for community and technical colleges</w:t>
      </w:r>
    </w:p>
    <w:p w14:paraId="05DE52EF" w14:textId="7B863A25" w:rsidR="00C04B48" w:rsidRDefault="00C04B48" w:rsidP="00C04B48">
      <w:pPr>
        <w:pStyle w:val="ListParagraph"/>
        <w:numPr>
          <w:ilvl w:val="4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President Waide explained that 30% of funding isn’t guaranteed and is performance outcome based.</w:t>
      </w:r>
    </w:p>
    <w:p w14:paraId="0D15908E" w14:textId="18467E6B" w:rsidR="00C04B48" w:rsidRDefault="00C04B48" w:rsidP="00C04B48">
      <w:pPr>
        <w:pStyle w:val="ListParagraph"/>
        <w:numPr>
          <w:ilvl w:val="4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Contact hours of career and corporate training at Pierpont </w:t>
      </w:r>
      <w:r w:rsidR="00935C8D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dropped and needs to be improved.</w:t>
      </w:r>
    </w:p>
    <w:p w14:paraId="0B2EF1BC" w14:textId="70B91ED6" w:rsidR="00C04B48" w:rsidRDefault="00C04B48" w:rsidP="00C04B48">
      <w:pPr>
        <w:pStyle w:val="ListParagraph"/>
        <w:numPr>
          <w:ilvl w:val="4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Previous formulas included a hold-harmless clause of 5% that protected an institution from a bad year</w:t>
      </w:r>
    </w:p>
    <w:p w14:paraId="7BAE6D03" w14:textId="25668927" w:rsidR="00935C8D" w:rsidRPr="00935C8D" w:rsidRDefault="00C04B48" w:rsidP="00935C8D">
      <w:pPr>
        <w:pStyle w:val="ListParagraph"/>
        <w:numPr>
          <w:ilvl w:val="4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 xml:space="preserve">Changes to the formula include a drop in the hold-harmless </w:t>
      </w:r>
      <w:r w:rsidR="00935C8D">
        <w:rPr>
          <w:rFonts w:ascii="Arial" w:hAnsi="Arial" w:cs="Arial"/>
        </w:rPr>
        <w:t>to 0.25%, with Pierpont being the only institution affected by the change.</w:t>
      </w:r>
    </w:p>
    <w:p w14:paraId="69143E3C" w14:textId="77777777" w:rsidR="00F677BB" w:rsidRDefault="00DD0FCF" w:rsidP="00F677BB">
      <w:pPr>
        <w:pStyle w:val="ListParagraph"/>
        <w:numPr>
          <w:ilvl w:val="3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Funds may not be available to cover PEIA</w:t>
      </w:r>
    </w:p>
    <w:p w14:paraId="79628D8F" w14:textId="62F23D23" w:rsidR="00F677BB" w:rsidRDefault="00F677BB" w:rsidP="00F677BB">
      <w:pPr>
        <w:pStyle w:val="ListParagraph"/>
        <w:numPr>
          <w:ilvl w:val="4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 w:rsidRPr="00F677BB">
        <w:rPr>
          <w:rFonts w:ascii="Arial" w:hAnsi="Arial" w:cs="Arial"/>
        </w:rPr>
        <w:t xml:space="preserve">President Waide explained that Pierpont received a cut of roughly $153,000.  Since an increase of $70,000 was expected, this leaves about $200,000 </w:t>
      </w:r>
      <w:r>
        <w:rPr>
          <w:rFonts w:ascii="Arial" w:hAnsi="Arial" w:cs="Arial"/>
        </w:rPr>
        <w:t>difference in the budget.</w:t>
      </w:r>
    </w:p>
    <w:p w14:paraId="79F6B26E" w14:textId="26188EDB" w:rsidR="00935C8D" w:rsidRDefault="00935C8D" w:rsidP="00935C8D">
      <w:pPr>
        <w:pStyle w:val="ListParagraph"/>
        <w:numPr>
          <w:ilvl w:val="5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Ironda</w:t>
      </w:r>
      <w:proofErr w:type="spellEnd"/>
      <w:r>
        <w:rPr>
          <w:rFonts w:ascii="Arial" w:hAnsi="Arial" w:cs="Arial"/>
        </w:rPr>
        <w:t xml:space="preserve"> Campbell asked about pay raises to offset </w:t>
      </w:r>
      <w:r>
        <w:rPr>
          <w:rFonts w:ascii="Arial" w:hAnsi="Arial" w:cs="Arial"/>
        </w:rPr>
        <w:lastRenderedPageBreak/>
        <w:t>employee contributions to PEIA.</w:t>
      </w:r>
    </w:p>
    <w:p w14:paraId="396A2ED2" w14:textId="26915D53" w:rsidR="00935C8D" w:rsidRDefault="00935C8D" w:rsidP="00935C8D">
      <w:pPr>
        <w:pStyle w:val="ListParagraph"/>
        <w:numPr>
          <w:ilvl w:val="5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Although pay raises were considered, a special interim session to explore solutions for PEIA will be held</w:t>
      </w:r>
    </w:p>
    <w:p w14:paraId="2D93D385" w14:textId="75E75795" w:rsidR="00935C8D" w:rsidRDefault="00935C8D" w:rsidP="00935C8D">
      <w:pPr>
        <w:pStyle w:val="ListParagraph"/>
        <w:numPr>
          <w:ilvl w:val="5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The increase in Employer share has been built into the budget.</w:t>
      </w:r>
    </w:p>
    <w:p w14:paraId="760D6408" w14:textId="54DC3904" w:rsidR="00F677BB" w:rsidRDefault="00F677BB" w:rsidP="00BF2A34">
      <w:pPr>
        <w:pStyle w:val="ListParagraph"/>
        <w:numPr>
          <w:ilvl w:val="5"/>
          <w:numId w:val="21"/>
        </w:numPr>
        <w:tabs>
          <w:tab w:val="left" w:pos="1659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A balanced budget will be presented next week to the BOG, with all things included that help students.</w:t>
      </w:r>
    </w:p>
    <w:p w14:paraId="2F25C0B8" w14:textId="77777777" w:rsidR="00F677BB" w:rsidRPr="00F677BB" w:rsidRDefault="00F677BB" w:rsidP="00BF2A34">
      <w:pPr>
        <w:pStyle w:val="ListParagraph"/>
        <w:tabs>
          <w:tab w:val="left" w:pos="1659"/>
        </w:tabs>
        <w:spacing w:before="22"/>
        <w:ind w:left="3240" w:firstLine="0"/>
        <w:rPr>
          <w:rFonts w:ascii="Arial" w:hAnsi="Arial" w:cs="Arial"/>
        </w:rPr>
      </w:pPr>
    </w:p>
    <w:p w14:paraId="0D273FA5" w14:textId="055717D1" w:rsidR="00DD0FCF" w:rsidRDefault="009176E7" w:rsidP="00DD0FCF">
      <w:pPr>
        <w:tabs>
          <w:tab w:val="left" w:pos="1659"/>
        </w:tabs>
        <w:spacing w:line="275" w:lineRule="exact"/>
        <w:ind w:left="1300"/>
        <w:rPr>
          <w:rFonts w:ascii="Arial" w:hAnsi="Arial" w:cs="Arial"/>
        </w:rPr>
      </w:pPr>
      <w:r w:rsidRPr="008B0818">
        <w:rPr>
          <w:rFonts w:ascii="Arial" w:hAnsi="Arial" w:cs="Arial"/>
        </w:rPr>
        <w:t xml:space="preserve">C. </w:t>
      </w:r>
      <w:r w:rsidR="009E371E" w:rsidRPr="008B0818">
        <w:rPr>
          <w:rFonts w:ascii="Arial" w:hAnsi="Arial" w:cs="Arial"/>
        </w:rPr>
        <w:t>SGA</w:t>
      </w:r>
      <w:r w:rsidR="009E371E" w:rsidRPr="008B0818">
        <w:rPr>
          <w:rFonts w:ascii="Arial" w:hAnsi="Arial" w:cs="Arial"/>
          <w:spacing w:val="-2"/>
        </w:rPr>
        <w:t xml:space="preserve"> </w:t>
      </w:r>
      <w:r w:rsidR="009E371E" w:rsidRPr="008B0818">
        <w:rPr>
          <w:rFonts w:ascii="Arial" w:hAnsi="Arial" w:cs="Arial"/>
        </w:rPr>
        <w:t>Report</w:t>
      </w:r>
      <w:r w:rsidR="00E3784E" w:rsidRPr="008B0818">
        <w:rPr>
          <w:rFonts w:ascii="Arial" w:hAnsi="Arial" w:cs="Arial"/>
        </w:rPr>
        <w:t xml:space="preserve">: </w:t>
      </w:r>
      <w:r w:rsidR="00F97C37" w:rsidRPr="008B0818">
        <w:rPr>
          <w:rFonts w:ascii="Arial" w:hAnsi="Arial" w:cs="Arial"/>
        </w:rPr>
        <w:t>Jessica Barker</w:t>
      </w:r>
      <w:r w:rsidR="00103692">
        <w:rPr>
          <w:rFonts w:ascii="Arial" w:hAnsi="Arial" w:cs="Arial"/>
        </w:rPr>
        <w:t xml:space="preserve"> (copy available in TEAMS May folder)</w:t>
      </w:r>
    </w:p>
    <w:p w14:paraId="6B5E2871" w14:textId="455B844E" w:rsidR="006B4F74" w:rsidRDefault="00DD0FCF" w:rsidP="006B4F74">
      <w:pPr>
        <w:tabs>
          <w:tab w:val="left" w:pos="1659"/>
        </w:tabs>
        <w:spacing w:line="275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F74">
        <w:rPr>
          <w:rFonts w:ascii="Arial" w:hAnsi="Arial" w:cs="Arial"/>
        </w:rPr>
        <w:t xml:space="preserve">       1.   </w:t>
      </w:r>
      <w:r>
        <w:rPr>
          <w:rFonts w:ascii="Arial" w:hAnsi="Arial" w:cs="Arial"/>
        </w:rPr>
        <w:t xml:space="preserve">Dog Days for stress relief went well this semester with PTK and CHOP </w:t>
      </w:r>
      <w:r w:rsidR="006B4F74">
        <w:rPr>
          <w:rFonts w:ascii="Arial" w:hAnsi="Arial" w:cs="Arial"/>
        </w:rPr>
        <w:t xml:space="preserve"> </w:t>
      </w:r>
    </w:p>
    <w:p w14:paraId="266E6788" w14:textId="76C86842" w:rsidR="00DD0FCF" w:rsidRDefault="006B4F74" w:rsidP="006B4F74">
      <w:pPr>
        <w:tabs>
          <w:tab w:val="left" w:pos="1659"/>
        </w:tabs>
        <w:spacing w:line="275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helping; 1 dog got adopted.</w:t>
      </w:r>
    </w:p>
    <w:p w14:paraId="48D617A8" w14:textId="61EB0AAB" w:rsidR="006B4F74" w:rsidRPr="006B4F74" w:rsidRDefault="006B4F74" w:rsidP="006B4F74">
      <w:pPr>
        <w:pStyle w:val="ListParagraph"/>
        <w:numPr>
          <w:ilvl w:val="0"/>
          <w:numId w:val="35"/>
        </w:numPr>
        <w:tabs>
          <w:tab w:val="left" w:pos="1659"/>
        </w:tabs>
        <w:spacing w:line="275" w:lineRule="exact"/>
        <w:rPr>
          <w:rFonts w:ascii="Arial" w:hAnsi="Arial" w:cs="Arial"/>
        </w:rPr>
      </w:pPr>
      <w:r w:rsidRPr="006B4F74">
        <w:rPr>
          <w:rFonts w:ascii="Arial" w:hAnsi="Arial" w:cs="Arial"/>
        </w:rPr>
        <w:t>Voice Boxes, an SGA initiative, will soon be implemented</w:t>
      </w:r>
      <w:r>
        <w:rPr>
          <w:rFonts w:ascii="Arial" w:hAnsi="Arial" w:cs="Arial"/>
        </w:rPr>
        <w:t xml:space="preserve"> for</w:t>
      </w:r>
      <w:r w:rsidRPr="006B4F74">
        <w:rPr>
          <w:rFonts w:ascii="Arial" w:hAnsi="Arial" w:cs="Arial"/>
        </w:rPr>
        <w:t xml:space="preserve"> students </w:t>
      </w:r>
    </w:p>
    <w:p w14:paraId="50D82935" w14:textId="2FC36A0E" w:rsidR="006B4F74" w:rsidRDefault="006B4F74" w:rsidP="006B4F74">
      <w:pPr>
        <w:pStyle w:val="ListParagraph"/>
        <w:tabs>
          <w:tab w:val="left" w:pos="1659"/>
        </w:tabs>
        <w:spacing w:line="275" w:lineRule="exact"/>
        <w:ind w:left="2432" w:firstLine="0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6B4F74">
        <w:rPr>
          <w:rFonts w:ascii="Arial" w:hAnsi="Arial" w:cs="Arial"/>
        </w:rPr>
        <w:t xml:space="preserve"> leave their concerns to be heard by SGA.  Prior to each weekly meeting, an SGA representative will check the Voice Boxes.</w:t>
      </w:r>
    </w:p>
    <w:p w14:paraId="28E26C83" w14:textId="7A4460CB" w:rsidR="006B4F74" w:rsidRDefault="006B4F74" w:rsidP="006B4F74">
      <w:pPr>
        <w:pStyle w:val="ListParagraph"/>
        <w:numPr>
          <w:ilvl w:val="0"/>
          <w:numId w:val="35"/>
        </w:numPr>
        <w:tabs>
          <w:tab w:val="left" w:pos="1659"/>
        </w:tabs>
        <w:spacing w:line="275" w:lineRule="exact"/>
        <w:rPr>
          <w:rFonts w:ascii="Arial" w:hAnsi="Arial" w:cs="Arial"/>
        </w:rPr>
      </w:pPr>
      <w:r>
        <w:rPr>
          <w:rFonts w:ascii="Arial" w:hAnsi="Arial" w:cs="Arial"/>
        </w:rPr>
        <w:t>The end of year picnic at the ATC was great! Mini picnics are planned for both the Aviation and Caperton Centers</w:t>
      </w:r>
      <w:r w:rsidR="000C6957">
        <w:rPr>
          <w:rFonts w:ascii="Arial" w:hAnsi="Arial" w:cs="Arial"/>
        </w:rPr>
        <w:t xml:space="preserve"> next week</w:t>
      </w:r>
      <w:r>
        <w:rPr>
          <w:rFonts w:ascii="Arial" w:hAnsi="Arial" w:cs="Arial"/>
        </w:rPr>
        <w:t>.</w:t>
      </w:r>
    </w:p>
    <w:p w14:paraId="05F7C4A0" w14:textId="4F87D4CC" w:rsidR="006B4F74" w:rsidRDefault="006B4F74" w:rsidP="006B4F74">
      <w:pPr>
        <w:pStyle w:val="ListParagraph"/>
        <w:numPr>
          <w:ilvl w:val="0"/>
          <w:numId w:val="35"/>
        </w:numPr>
        <w:tabs>
          <w:tab w:val="left" w:pos="1659"/>
        </w:tabs>
        <w:spacing w:line="275" w:lineRule="exact"/>
        <w:rPr>
          <w:rFonts w:ascii="Arial" w:hAnsi="Arial" w:cs="Arial"/>
        </w:rPr>
      </w:pPr>
      <w:r>
        <w:rPr>
          <w:rFonts w:ascii="Arial" w:hAnsi="Arial" w:cs="Arial"/>
        </w:rPr>
        <w:t>Hoping to send several students to the State Legislators conference at Canaan this year.</w:t>
      </w:r>
    </w:p>
    <w:p w14:paraId="07676550" w14:textId="77777777" w:rsidR="000C6957" w:rsidRDefault="000C6957" w:rsidP="000C6957">
      <w:pPr>
        <w:pStyle w:val="ListParagraph"/>
        <w:tabs>
          <w:tab w:val="left" w:pos="1659"/>
        </w:tabs>
        <w:spacing w:line="275" w:lineRule="exact"/>
        <w:ind w:left="2432" w:firstLine="0"/>
        <w:rPr>
          <w:rFonts w:ascii="Arial" w:hAnsi="Arial" w:cs="Arial"/>
        </w:rPr>
      </w:pPr>
    </w:p>
    <w:p w14:paraId="0145C663" w14:textId="2C4238EB" w:rsidR="00BB34DF" w:rsidRDefault="009176E7" w:rsidP="00BB34DF">
      <w:pPr>
        <w:tabs>
          <w:tab w:val="left" w:pos="1659"/>
        </w:tabs>
        <w:spacing w:line="275" w:lineRule="exact"/>
        <w:ind w:left="130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1F51C4" w:rsidRPr="009176E7">
        <w:rPr>
          <w:rFonts w:ascii="Arial" w:hAnsi="Arial" w:cs="Arial"/>
        </w:rPr>
        <w:t>Committee Report</w:t>
      </w:r>
      <w:r w:rsidR="000C6957">
        <w:rPr>
          <w:rFonts w:ascii="Arial" w:hAnsi="Arial" w:cs="Arial"/>
        </w:rPr>
        <w:t>s</w:t>
      </w:r>
    </w:p>
    <w:p w14:paraId="28DCEBD8" w14:textId="45861402" w:rsidR="00BD338D" w:rsidRDefault="00BB34DF" w:rsidP="00BB34DF">
      <w:pPr>
        <w:tabs>
          <w:tab w:val="left" w:pos="1659"/>
        </w:tabs>
        <w:spacing w:line="275" w:lineRule="exact"/>
        <w:ind w:left="1300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  </w:t>
      </w:r>
      <w:r w:rsidR="00BD338D">
        <w:rPr>
          <w:rFonts w:ascii="Arial" w:hAnsi="Arial" w:cs="Arial"/>
        </w:rPr>
        <w:t>Admissions and Credits-no report</w:t>
      </w:r>
    </w:p>
    <w:p w14:paraId="2D7F7379" w14:textId="2A0CBB9C" w:rsidR="00BB34DF" w:rsidRPr="00BB34DF" w:rsidRDefault="00BA09AA" w:rsidP="00BB34DF">
      <w:pPr>
        <w:pStyle w:val="ListParagraph"/>
        <w:numPr>
          <w:ilvl w:val="0"/>
          <w:numId w:val="36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</w:t>
      </w:r>
      <w:r w:rsidR="00BB34DF" w:rsidRPr="00BB34DF">
        <w:rPr>
          <w:rFonts w:ascii="Arial" w:hAnsi="Arial" w:cs="Arial"/>
          <w:color w:val="000000"/>
        </w:rPr>
        <w:t>Faculty Development &amp; Welfare - Bryanna Ordiway reported</w:t>
      </w:r>
    </w:p>
    <w:p w14:paraId="7D4BC5E6" w14:textId="69A8EF47" w:rsidR="00BB34DF" w:rsidRPr="00BB34DF" w:rsidRDefault="00BB34DF" w:rsidP="00BB34DF">
      <w:pPr>
        <w:pStyle w:val="ListParagraph"/>
        <w:numPr>
          <w:ilvl w:val="1"/>
          <w:numId w:val="36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color w:val="000000"/>
        </w:rPr>
        <w:t>Rusty Taylor and Lisa Foster received faculty awards this year.  Since Rusty will not be able to attend graduation, Brad Gilbert will carry the mace for graduation.</w:t>
      </w:r>
    </w:p>
    <w:p w14:paraId="5697876A" w14:textId="45718B25" w:rsidR="00BB34DF" w:rsidRPr="00BB34DF" w:rsidRDefault="00BA09AA" w:rsidP="00BB34DF">
      <w:pPr>
        <w:pStyle w:val="ListParagraph"/>
        <w:numPr>
          <w:ilvl w:val="1"/>
          <w:numId w:val="36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color w:val="000000"/>
        </w:rPr>
        <w:t>Raising</w:t>
      </w:r>
      <w:r w:rsidR="00BB34DF">
        <w:rPr>
          <w:rFonts w:ascii="Arial" w:hAnsi="Arial" w:cs="Arial"/>
          <w:color w:val="000000"/>
        </w:rPr>
        <w:t xml:space="preserve"> funds for Faculty Development awards has been tabled.</w:t>
      </w:r>
    </w:p>
    <w:p w14:paraId="2E8F8DBC" w14:textId="452FE53A" w:rsidR="00BB34DF" w:rsidRPr="00C14B3F" w:rsidRDefault="00BB34DF" w:rsidP="00BB34DF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BB34DF">
        <w:rPr>
          <w:rFonts w:ascii="Arial" w:hAnsi="Arial" w:cs="Arial"/>
          <w:bCs/>
          <w:color w:val="000000" w:themeColor="text1"/>
        </w:rPr>
        <w:t>General Education – Debra Lupica Scott reported</w:t>
      </w:r>
      <w:r>
        <w:rPr>
          <w:rFonts w:ascii="Arial" w:hAnsi="Arial" w:cs="Arial"/>
          <w:bCs/>
          <w:color w:val="000000" w:themeColor="text1"/>
        </w:rPr>
        <w:t xml:space="preserve"> (report in TEAMS May folder)</w:t>
      </w:r>
    </w:p>
    <w:p w14:paraId="59335485" w14:textId="0318C176" w:rsidR="00BA09AA" w:rsidRDefault="00BA09AA" w:rsidP="00C14B3F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Assessment</w:t>
      </w:r>
      <w:r w:rsidR="00E265F7">
        <w:rPr>
          <w:rFonts w:ascii="Arial" w:hAnsi="Arial" w:cs="Arial"/>
          <w:spacing w:val="-2"/>
        </w:rPr>
        <w:t xml:space="preserve"> for Technical Literacy will be </w:t>
      </w:r>
      <w:r>
        <w:rPr>
          <w:rFonts w:ascii="Arial" w:hAnsi="Arial" w:cs="Arial"/>
          <w:spacing w:val="-2"/>
        </w:rPr>
        <w:t>changed</w:t>
      </w:r>
      <w:r w:rsidR="00E265F7">
        <w:rPr>
          <w:rFonts w:ascii="Arial" w:hAnsi="Arial" w:cs="Arial"/>
          <w:spacing w:val="-2"/>
        </w:rPr>
        <w:t xml:space="preserve"> next year to Digital Literacy.</w:t>
      </w:r>
    </w:p>
    <w:p w14:paraId="30EEF0E4" w14:textId="1E627F92" w:rsidR="00C14B3F" w:rsidRDefault="00E265F7" w:rsidP="00BA09AA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BA09AA">
        <w:rPr>
          <w:rFonts w:ascii="Arial" w:hAnsi="Arial" w:cs="Arial"/>
          <w:spacing w:val="-2"/>
        </w:rPr>
        <w:t>Digital Literacy gives consideration for how students get scholarly information in digital markets</w:t>
      </w:r>
    </w:p>
    <w:p w14:paraId="708F88C8" w14:textId="7A1CA83C" w:rsidR="00BA09AA" w:rsidRDefault="00BA09AA" w:rsidP="00BA09AA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Currently looking at how other institutions are assessing digital literacy.</w:t>
      </w:r>
    </w:p>
    <w:p w14:paraId="66B6015E" w14:textId="696675E4" w:rsidR="00BA09AA" w:rsidRDefault="00BA09AA" w:rsidP="00BA09AA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Nancy Parks commented that HLC is looking at what we do with assessment information.</w:t>
      </w:r>
    </w:p>
    <w:p w14:paraId="2884F546" w14:textId="58516520" w:rsidR="00E265F7" w:rsidRDefault="00E265F7" w:rsidP="00C14B3F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Plan for the General Education Assessment cycle</w:t>
      </w:r>
      <w:r w:rsidR="00BA09AA">
        <w:rPr>
          <w:rFonts w:ascii="Arial" w:hAnsi="Arial" w:cs="Arial"/>
          <w:spacing w:val="-2"/>
        </w:rPr>
        <w:t xml:space="preserve"> is that not all outcomes will be assessed every semester/year.</w:t>
      </w:r>
    </w:p>
    <w:p w14:paraId="5B508FF3" w14:textId="77866D4B" w:rsidR="00BA09AA" w:rsidRDefault="00BA09AA" w:rsidP="00C14B3F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Dr Strader will be able to add rubrics to make it easier for the Assistant Deans to compile assessments.</w:t>
      </w:r>
    </w:p>
    <w:p w14:paraId="252BC83A" w14:textId="736A8649" w:rsidR="00466ECF" w:rsidRDefault="00466ECF" w:rsidP="00466ECF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Online Learning – Erika Rush</w:t>
      </w:r>
      <w:r w:rsidR="00010E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reported (report in TEAMS May folder)</w:t>
      </w:r>
    </w:p>
    <w:p w14:paraId="2C4CA0AC" w14:textId="5FD61080" w:rsidR="00466ECF" w:rsidRDefault="007218F7" w:rsidP="00466ECF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</w:t>
      </w:r>
      <w:r w:rsidR="00466ECF">
        <w:rPr>
          <w:rFonts w:ascii="Arial" w:hAnsi="Arial" w:cs="Arial"/>
          <w:spacing w:val="-2"/>
        </w:rPr>
        <w:t>tudent and faculty surveys related to Blackboard Ultra transition</w:t>
      </w:r>
      <w:r>
        <w:rPr>
          <w:rFonts w:ascii="Arial" w:hAnsi="Arial" w:cs="Arial"/>
          <w:spacing w:val="-2"/>
        </w:rPr>
        <w:t>:</w:t>
      </w:r>
    </w:p>
    <w:p w14:paraId="2A69D23C" w14:textId="205D74E8" w:rsidR="00010E5B" w:rsidRDefault="00010E5B" w:rsidP="00010E5B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Results have been compiled by Dr Strader and reports are available in the TEAMS May folder.</w:t>
      </w:r>
    </w:p>
    <w:p w14:paraId="7B94AD74" w14:textId="1AF48935" w:rsidR="00010E5B" w:rsidRDefault="00010E5B" w:rsidP="00010E5B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Student Bb results were 65% positive/neutral, 35% negative</w:t>
      </w:r>
      <w:r w:rsidR="007218F7">
        <w:rPr>
          <w:rFonts w:ascii="Arial" w:hAnsi="Arial" w:cs="Arial"/>
          <w:spacing w:val="-2"/>
        </w:rPr>
        <w:t>, with many student comments relating to content placement or other instructor issues, rather than Blackboard specific issues.</w:t>
      </w:r>
    </w:p>
    <w:p w14:paraId="7B0E22A6" w14:textId="15907CD4" w:rsidR="00010E5B" w:rsidRDefault="00010E5B" w:rsidP="00010E5B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Faculty survey completion rate was low when first sent.  Dr </w:t>
      </w:r>
      <w:r>
        <w:rPr>
          <w:rFonts w:ascii="Arial" w:hAnsi="Arial" w:cs="Arial"/>
          <w:spacing w:val="-2"/>
        </w:rPr>
        <w:lastRenderedPageBreak/>
        <w:t>Strader deployed the survey a second time along with an additional email notification for faculty.  Measures of data may be inaccurate due to low participation rate.</w:t>
      </w:r>
    </w:p>
    <w:p w14:paraId="33B85491" w14:textId="63DD1EC4" w:rsidR="00010E5B" w:rsidRDefault="00010E5B" w:rsidP="00010E5B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Overall, Robin is pleased with the Bb Ultra transition </w:t>
      </w:r>
      <w:r w:rsidR="007218F7">
        <w:rPr>
          <w:rFonts w:ascii="Arial" w:hAnsi="Arial" w:cs="Arial"/>
          <w:spacing w:val="-2"/>
        </w:rPr>
        <w:t>since student help tickets are usually about logging in.</w:t>
      </w:r>
    </w:p>
    <w:p w14:paraId="4C0487F9" w14:textId="2626555C" w:rsidR="007218F7" w:rsidRDefault="007218F7" w:rsidP="00010E5B">
      <w:pPr>
        <w:pStyle w:val="ListParagraph"/>
        <w:numPr>
          <w:ilvl w:val="4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For Fall 2025, all new Pierpont students will have access to a Bb Ultra Orientation course they can complete before start of classes.</w:t>
      </w:r>
    </w:p>
    <w:p w14:paraId="12A0BE74" w14:textId="398A40D4" w:rsidR="00010E5B" w:rsidRDefault="00010E5B" w:rsidP="00466ECF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Student End-of-Term Course surveys were updated, with faculty senate approval, and deployed to students.</w:t>
      </w:r>
      <w:r w:rsidR="00D92843">
        <w:rPr>
          <w:rFonts w:ascii="Arial" w:hAnsi="Arial" w:cs="Arial"/>
          <w:spacing w:val="-2"/>
        </w:rPr>
        <w:t xml:space="preserve"> See Old Business for </w:t>
      </w:r>
      <w:proofErr w:type="gramStart"/>
      <w:r w:rsidR="00D92843">
        <w:rPr>
          <w:rFonts w:ascii="Arial" w:hAnsi="Arial" w:cs="Arial"/>
          <w:spacing w:val="-2"/>
        </w:rPr>
        <w:t>update</w:t>
      </w:r>
      <w:proofErr w:type="gramEnd"/>
      <w:r w:rsidR="00D92843">
        <w:rPr>
          <w:rFonts w:ascii="Arial" w:hAnsi="Arial" w:cs="Arial"/>
          <w:spacing w:val="-2"/>
        </w:rPr>
        <w:t xml:space="preserve"> from Dr Strader.</w:t>
      </w:r>
    </w:p>
    <w:p w14:paraId="34F55016" w14:textId="216A9507" w:rsidR="00466ECF" w:rsidRPr="00BB34DF" w:rsidRDefault="00466ECF" w:rsidP="00466ECF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Last </w:t>
      </w:r>
      <w:r w:rsidR="00010E5B">
        <w:rPr>
          <w:rFonts w:ascii="Arial" w:hAnsi="Arial" w:cs="Arial"/>
          <w:spacing w:val="-2"/>
        </w:rPr>
        <w:t xml:space="preserve">committee </w:t>
      </w:r>
      <w:r>
        <w:rPr>
          <w:rFonts w:ascii="Arial" w:hAnsi="Arial" w:cs="Arial"/>
          <w:spacing w:val="-2"/>
        </w:rPr>
        <w:t>meeting</w:t>
      </w:r>
      <w:r w:rsidR="00010E5B">
        <w:rPr>
          <w:rFonts w:ascii="Arial" w:hAnsi="Arial" w:cs="Arial"/>
          <w:spacing w:val="-2"/>
        </w:rPr>
        <w:t xml:space="preserve"> of the year</w:t>
      </w:r>
      <w:r>
        <w:rPr>
          <w:rFonts w:ascii="Arial" w:hAnsi="Arial" w:cs="Arial"/>
          <w:spacing w:val="-2"/>
        </w:rPr>
        <w:t xml:space="preserve"> will be held next week.</w:t>
      </w:r>
    </w:p>
    <w:p w14:paraId="2ACE237B" w14:textId="77777777" w:rsidR="008435EA" w:rsidRDefault="008435EA" w:rsidP="00C653E0">
      <w:pPr>
        <w:tabs>
          <w:tab w:val="left" w:pos="1659"/>
        </w:tabs>
        <w:spacing w:line="275" w:lineRule="exact"/>
        <w:rPr>
          <w:rFonts w:ascii="Arial" w:hAnsi="Arial" w:cs="Arial"/>
        </w:rPr>
      </w:pPr>
    </w:p>
    <w:p w14:paraId="39C887C6" w14:textId="3DEC3C32" w:rsidR="00593E89" w:rsidRPr="00C653E0" w:rsidRDefault="00BF5B93" w:rsidP="00C653E0">
      <w:pPr>
        <w:tabs>
          <w:tab w:val="left" w:pos="1659"/>
        </w:tabs>
        <w:spacing w:line="275" w:lineRule="exact"/>
        <w:rPr>
          <w:rFonts w:ascii="Arial" w:hAnsi="Arial" w:cs="Arial"/>
          <w:spacing w:val="-2"/>
        </w:rPr>
      </w:pPr>
      <w:r w:rsidRPr="009C7AE2">
        <w:rPr>
          <w:rFonts w:ascii="Arial" w:hAnsi="Arial" w:cs="Arial"/>
        </w:rPr>
        <w:t>VII</w:t>
      </w:r>
      <w:r w:rsidR="00D20B56" w:rsidRPr="009C7AE2">
        <w:rPr>
          <w:rFonts w:ascii="Arial" w:hAnsi="Arial" w:cs="Arial"/>
        </w:rPr>
        <w:t xml:space="preserve">. </w:t>
      </w:r>
      <w:r w:rsidR="009E371E" w:rsidRPr="009C7AE2">
        <w:rPr>
          <w:rFonts w:ascii="Arial" w:hAnsi="Arial" w:cs="Arial"/>
        </w:rPr>
        <w:t xml:space="preserve">Old </w:t>
      </w:r>
      <w:r w:rsidR="009E371E" w:rsidRPr="009C7AE2">
        <w:rPr>
          <w:rFonts w:ascii="Arial" w:hAnsi="Arial" w:cs="Arial"/>
          <w:spacing w:val="-2"/>
        </w:rPr>
        <w:t>Business</w:t>
      </w:r>
    </w:p>
    <w:p w14:paraId="58FA0497" w14:textId="50BD5A03" w:rsidR="00D92843" w:rsidRDefault="009E67E9" w:rsidP="00D92843">
      <w:pPr>
        <w:pStyle w:val="ListParagraph"/>
        <w:numPr>
          <w:ilvl w:val="2"/>
          <w:numId w:val="36"/>
        </w:numPr>
        <w:tabs>
          <w:tab w:val="left" w:pos="1659"/>
        </w:tabs>
        <w:spacing w:line="275" w:lineRule="exact"/>
        <w:ind w:left="108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Revised Student End-of-Course Survey</w:t>
      </w:r>
      <w:r w:rsidR="00D92843">
        <w:rPr>
          <w:rFonts w:ascii="Arial" w:hAnsi="Arial" w:cs="Arial"/>
          <w:spacing w:val="-2"/>
        </w:rPr>
        <w:t>-report by Dr Robin Strader</w:t>
      </w:r>
    </w:p>
    <w:p w14:paraId="1896BF67" w14:textId="57DB99DB" w:rsidR="008435EA" w:rsidRDefault="008435EA" w:rsidP="00D92843">
      <w:pPr>
        <w:pStyle w:val="ListParagraph"/>
        <w:numPr>
          <w:ilvl w:val="3"/>
          <w:numId w:val="36"/>
        </w:numPr>
        <w:tabs>
          <w:tab w:val="left" w:pos="1659"/>
        </w:tabs>
        <w:spacing w:line="275" w:lineRule="exact"/>
        <w:ind w:left="25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Revised Student End-of-Course Surveys were deployed to students and will be closing when the courses close to students. </w:t>
      </w:r>
    </w:p>
    <w:p w14:paraId="39F0B46F" w14:textId="11E851CC" w:rsidR="00D92843" w:rsidRDefault="00D92843" w:rsidP="00D92843">
      <w:pPr>
        <w:pStyle w:val="ListParagraph"/>
        <w:numPr>
          <w:ilvl w:val="3"/>
          <w:numId w:val="36"/>
        </w:numPr>
        <w:tabs>
          <w:tab w:val="left" w:pos="1659"/>
        </w:tabs>
        <w:spacing w:line="275" w:lineRule="exact"/>
        <w:ind w:left="2520"/>
        <w:rPr>
          <w:rFonts w:ascii="Arial" w:hAnsi="Arial" w:cs="Arial"/>
          <w:spacing w:val="-2"/>
        </w:rPr>
      </w:pPr>
      <w:r w:rsidRPr="00D92843">
        <w:rPr>
          <w:rFonts w:ascii="Arial" w:hAnsi="Arial" w:cs="Arial"/>
          <w:spacing w:val="-2"/>
        </w:rPr>
        <w:t>An issue exists in Blackboard Ultra with faculty accessibility to survey results.</w:t>
      </w:r>
    </w:p>
    <w:p w14:paraId="7842CDEF" w14:textId="35E34B14" w:rsidR="00D92843" w:rsidRDefault="00D92843" w:rsidP="00D92843">
      <w:pPr>
        <w:pStyle w:val="ListParagraph"/>
        <w:numPr>
          <w:ilvl w:val="4"/>
          <w:numId w:val="36"/>
        </w:numPr>
        <w:tabs>
          <w:tab w:val="left" w:pos="1659"/>
        </w:tabs>
        <w:spacing w:line="275" w:lineRule="exact"/>
        <w:ind w:left="3240"/>
        <w:rPr>
          <w:rFonts w:ascii="Arial" w:hAnsi="Arial" w:cs="Arial"/>
          <w:spacing w:val="-2"/>
        </w:rPr>
      </w:pPr>
      <w:r w:rsidRPr="00D92843">
        <w:rPr>
          <w:rFonts w:ascii="Arial" w:hAnsi="Arial" w:cs="Arial"/>
          <w:spacing w:val="-2"/>
        </w:rPr>
        <w:t>Until Bb Ultra fixes this issue, faculty will need to email Robin Strader to receive their Course Assessment results.</w:t>
      </w:r>
    </w:p>
    <w:p w14:paraId="3A9CC1D9" w14:textId="77777777" w:rsidR="008435EA" w:rsidRDefault="00D92843" w:rsidP="008435EA">
      <w:pPr>
        <w:pStyle w:val="ListParagraph"/>
        <w:numPr>
          <w:ilvl w:val="3"/>
          <w:numId w:val="36"/>
        </w:numPr>
        <w:tabs>
          <w:tab w:val="left" w:pos="1659"/>
        </w:tabs>
        <w:spacing w:line="275" w:lineRule="exact"/>
        <w:ind w:left="2520"/>
        <w:rPr>
          <w:rFonts w:ascii="Arial" w:hAnsi="Arial" w:cs="Arial"/>
          <w:spacing w:val="-2"/>
        </w:rPr>
      </w:pPr>
      <w:r w:rsidRPr="00D92843">
        <w:rPr>
          <w:rFonts w:ascii="Arial" w:hAnsi="Arial" w:cs="Arial"/>
          <w:spacing w:val="-2"/>
        </w:rPr>
        <w:t>Online course content must meet accessibility requirements recently established by the DOJ by April 24, 2026.</w:t>
      </w:r>
    </w:p>
    <w:p w14:paraId="7F01D556" w14:textId="24A665BC" w:rsidR="008435EA" w:rsidRDefault="00D92843" w:rsidP="008435EA">
      <w:pPr>
        <w:pStyle w:val="ListParagraph"/>
        <w:numPr>
          <w:ilvl w:val="4"/>
          <w:numId w:val="36"/>
        </w:numPr>
        <w:tabs>
          <w:tab w:val="left" w:pos="1659"/>
        </w:tabs>
        <w:spacing w:line="275" w:lineRule="exact"/>
        <w:ind w:left="3240"/>
        <w:rPr>
          <w:rFonts w:ascii="Arial" w:hAnsi="Arial" w:cs="Arial"/>
          <w:spacing w:val="-2"/>
        </w:rPr>
      </w:pPr>
      <w:r w:rsidRPr="008435EA">
        <w:rPr>
          <w:rFonts w:ascii="Arial" w:hAnsi="Arial" w:cs="Arial"/>
          <w:spacing w:val="-2"/>
        </w:rPr>
        <w:t xml:space="preserve">Images must have alt </w:t>
      </w:r>
      <w:proofErr w:type="gramStart"/>
      <w:r w:rsidRPr="008435EA">
        <w:rPr>
          <w:rFonts w:ascii="Arial" w:hAnsi="Arial" w:cs="Arial"/>
          <w:spacing w:val="-2"/>
        </w:rPr>
        <w:t>tags,</w:t>
      </w:r>
      <w:proofErr w:type="gramEnd"/>
      <w:r w:rsidRPr="008435EA">
        <w:rPr>
          <w:rFonts w:ascii="Arial" w:hAnsi="Arial" w:cs="Arial"/>
          <w:spacing w:val="-2"/>
        </w:rPr>
        <w:t xml:space="preserve"> color is limited because screen readers don’t capture</w:t>
      </w:r>
      <w:r w:rsidR="000C6957">
        <w:rPr>
          <w:rFonts w:ascii="Arial" w:hAnsi="Arial" w:cs="Arial"/>
          <w:spacing w:val="-2"/>
        </w:rPr>
        <w:t>.</w:t>
      </w:r>
    </w:p>
    <w:p w14:paraId="6B95BB3E" w14:textId="77777777" w:rsidR="008435EA" w:rsidRDefault="00D92843" w:rsidP="008435EA">
      <w:pPr>
        <w:pStyle w:val="ListParagraph"/>
        <w:numPr>
          <w:ilvl w:val="4"/>
          <w:numId w:val="36"/>
        </w:numPr>
        <w:tabs>
          <w:tab w:val="left" w:pos="1659"/>
        </w:tabs>
        <w:spacing w:line="275" w:lineRule="exact"/>
        <w:ind w:left="3240"/>
        <w:rPr>
          <w:rFonts w:ascii="Arial" w:hAnsi="Arial" w:cs="Arial"/>
          <w:spacing w:val="-2"/>
        </w:rPr>
      </w:pPr>
      <w:r w:rsidRPr="008435EA">
        <w:rPr>
          <w:rFonts w:ascii="Arial" w:hAnsi="Arial" w:cs="Arial"/>
          <w:spacing w:val="-2"/>
        </w:rPr>
        <w:t>Use of PowerPoint pdf is recommended because it is more user friendly for accessibility</w:t>
      </w:r>
    </w:p>
    <w:p w14:paraId="205D19CB" w14:textId="471D76E5" w:rsidR="008435EA" w:rsidRDefault="00D92843" w:rsidP="008435EA">
      <w:pPr>
        <w:pStyle w:val="ListParagraph"/>
        <w:numPr>
          <w:ilvl w:val="4"/>
          <w:numId w:val="36"/>
        </w:numPr>
        <w:tabs>
          <w:tab w:val="left" w:pos="1659"/>
        </w:tabs>
        <w:spacing w:line="275" w:lineRule="exact"/>
        <w:ind w:left="3240"/>
        <w:rPr>
          <w:rFonts w:ascii="Arial" w:hAnsi="Arial" w:cs="Arial"/>
          <w:spacing w:val="-2"/>
        </w:rPr>
      </w:pPr>
      <w:r w:rsidRPr="008435EA">
        <w:rPr>
          <w:rFonts w:ascii="Arial" w:hAnsi="Arial" w:cs="Arial"/>
          <w:spacing w:val="-2"/>
        </w:rPr>
        <w:t>Engagement between faculty and students will be another area of greater scrutiny.  Robin is looking for additional resources to share with faculty</w:t>
      </w:r>
      <w:r w:rsidR="000C6957">
        <w:rPr>
          <w:rFonts w:ascii="Arial" w:hAnsi="Arial" w:cs="Arial"/>
          <w:spacing w:val="-2"/>
        </w:rPr>
        <w:t xml:space="preserve"> to help with engagement</w:t>
      </w:r>
      <w:r w:rsidRPr="008435EA">
        <w:rPr>
          <w:rFonts w:ascii="Arial" w:hAnsi="Arial" w:cs="Arial"/>
          <w:spacing w:val="-2"/>
        </w:rPr>
        <w:t>.</w:t>
      </w:r>
    </w:p>
    <w:p w14:paraId="2CB51BCC" w14:textId="2CB75382" w:rsidR="00B31570" w:rsidRDefault="00D92843" w:rsidP="008435EA">
      <w:pPr>
        <w:pStyle w:val="ListParagraph"/>
        <w:numPr>
          <w:ilvl w:val="4"/>
          <w:numId w:val="36"/>
        </w:numPr>
        <w:tabs>
          <w:tab w:val="left" w:pos="1659"/>
        </w:tabs>
        <w:spacing w:line="275" w:lineRule="exact"/>
        <w:ind w:left="3240"/>
        <w:rPr>
          <w:rFonts w:ascii="Arial" w:hAnsi="Arial" w:cs="Arial"/>
          <w:spacing w:val="-2"/>
        </w:rPr>
      </w:pPr>
      <w:r w:rsidRPr="008435EA">
        <w:rPr>
          <w:rFonts w:ascii="Arial" w:hAnsi="Arial" w:cs="Arial"/>
          <w:spacing w:val="-2"/>
        </w:rPr>
        <w:t xml:space="preserve">Dr Strader is working on </w:t>
      </w:r>
      <w:r w:rsidR="000C6957">
        <w:rPr>
          <w:rFonts w:ascii="Arial" w:hAnsi="Arial" w:cs="Arial"/>
          <w:spacing w:val="-2"/>
        </w:rPr>
        <w:t xml:space="preserve">faculty </w:t>
      </w:r>
      <w:r w:rsidRPr="008435EA">
        <w:rPr>
          <w:rFonts w:ascii="Arial" w:hAnsi="Arial" w:cs="Arial"/>
          <w:spacing w:val="-2"/>
        </w:rPr>
        <w:t xml:space="preserve">training resources for </w:t>
      </w:r>
      <w:r w:rsidR="000C6957">
        <w:rPr>
          <w:rFonts w:ascii="Arial" w:hAnsi="Arial" w:cs="Arial"/>
          <w:spacing w:val="-2"/>
        </w:rPr>
        <w:t>accessibility.</w:t>
      </w:r>
    </w:p>
    <w:p w14:paraId="2D62AF4F" w14:textId="77777777" w:rsidR="008435EA" w:rsidRPr="008435EA" w:rsidRDefault="008435EA" w:rsidP="008435EA">
      <w:pPr>
        <w:pStyle w:val="ListParagraph"/>
        <w:tabs>
          <w:tab w:val="left" w:pos="1659"/>
        </w:tabs>
        <w:spacing w:line="275" w:lineRule="exact"/>
        <w:ind w:left="3240" w:firstLine="0"/>
        <w:rPr>
          <w:rFonts w:ascii="Arial" w:hAnsi="Arial" w:cs="Arial"/>
          <w:spacing w:val="-2"/>
        </w:rPr>
      </w:pPr>
    </w:p>
    <w:p w14:paraId="3CBCD0C8" w14:textId="036BDF9E" w:rsidR="004F66FE" w:rsidRPr="009C7AE2" w:rsidRDefault="00D20B56" w:rsidP="004F66FE">
      <w:pPr>
        <w:tabs>
          <w:tab w:val="left" w:pos="360"/>
        </w:tabs>
        <w:rPr>
          <w:rFonts w:ascii="Arial" w:hAnsi="Arial" w:cs="Arial"/>
          <w:spacing w:val="-2"/>
        </w:rPr>
      </w:pPr>
      <w:r w:rsidRPr="009C7AE2">
        <w:rPr>
          <w:rFonts w:ascii="Arial" w:hAnsi="Arial" w:cs="Arial"/>
        </w:rPr>
        <w:t xml:space="preserve">VIII. </w:t>
      </w:r>
      <w:r w:rsidR="009E371E" w:rsidRPr="009C7AE2">
        <w:rPr>
          <w:rFonts w:ascii="Arial" w:hAnsi="Arial" w:cs="Arial"/>
        </w:rPr>
        <w:t>New</w:t>
      </w:r>
      <w:r w:rsidR="009E371E" w:rsidRPr="009C7AE2">
        <w:rPr>
          <w:rFonts w:ascii="Arial" w:hAnsi="Arial" w:cs="Arial"/>
          <w:spacing w:val="-1"/>
        </w:rPr>
        <w:t xml:space="preserve"> </w:t>
      </w:r>
      <w:r w:rsidR="009E371E" w:rsidRPr="009C7AE2">
        <w:rPr>
          <w:rFonts w:ascii="Arial" w:hAnsi="Arial" w:cs="Arial"/>
          <w:spacing w:val="-2"/>
        </w:rPr>
        <w:t>Business</w:t>
      </w:r>
    </w:p>
    <w:p w14:paraId="4B561BFE" w14:textId="77777777" w:rsidR="00EA11FF" w:rsidRPr="00EA11FF" w:rsidRDefault="00EA11FF" w:rsidP="00EA11FF">
      <w:pPr>
        <w:tabs>
          <w:tab w:val="left" w:pos="360"/>
        </w:tabs>
        <w:rPr>
          <w:rFonts w:ascii="Arial" w:hAnsi="Arial" w:cs="Arial"/>
          <w:spacing w:val="-2"/>
        </w:rPr>
      </w:pPr>
    </w:p>
    <w:p w14:paraId="5384D898" w14:textId="79332CF7" w:rsidR="000D5218" w:rsidRPr="002766B0" w:rsidRDefault="001B595A" w:rsidP="00BB34DF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color w:val="000000"/>
        </w:rPr>
        <w:t>**</w:t>
      </w:r>
      <w:r w:rsidR="00593E89">
        <w:rPr>
          <w:rFonts w:ascii="Arial" w:hAnsi="Arial" w:cs="Arial"/>
          <w:color w:val="000000"/>
        </w:rPr>
        <w:t>Curriculum proposals</w:t>
      </w:r>
      <w:r w:rsidR="00EC7997">
        <w:rPr>
          <w:rFonts w:ascii="Arial" w:hAnsi="Arial" w:cs="Arial"/>
          <w:color w:val="000000"/>
        </w:rPr>
        <w:t xml:space="preserve"> recommended for approval:</w:t>
      </w:r>
    </w:p>
    <w:p w14:paraId="5C6FA72F" w14:textId="1C845331" w:rsidR="002766B0" w:rsidRPr="00D34109" w:rsidRDefault="002766B0" w:rsidP="00D34109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color w:val="000000"/>
        </w:rPr>
        <w:t xml:space="preserve">Susan Coffindaffer discussed the curriculum proposal process </w:t>
      </w:r>
      <w:r w:rsidR="00D60DEA" w:rsidRPr="00D34109">
        <w:rPr>
          <w:rFonts w:ascii="Arial" w:hAnsi="Arial" w:cs="Arial"/>
          <w:color w:val="000000"/>
        </w:rPr>
        <w:t xml:space="preserve">in </w:t>
      </w:r>
      <w:proofErr w:type="spellStart"/>
      <w:r w:rsidR="00D60DEA" w:rsidRPr="00D34109">
        <w:rPr>
          <w:rFonts w:ascii="Arial" w:hAnsi="Arial" w:cs="Arial"/>
          <w:color w:val="000000"/>
        </w:rPr>
        <w:t>Curriulog</w:t>
      </w:r>
      <w:proofErr w:type="spellEnd"/>
      <w:r w:rsidR="00D60DEA" w:rsidRPr="00D34109">
        <w:rPr>
          <w:rFonts w:ascii="Arial" w:hAnsi="Arial" w:cs="Arial"/>
          <w:color w:val="000000"/>
        </w:rPr>
        <w:t xml:space="preserve"> </w:t>
      </w:r>
      <w:r w:rsidRPr="00D34109">
        <w:rPr>
          <w:rFonts w:ascii="Arial" w:hAnsi="Arial" w:cs="Arial"/>
          <w:color w:val="000000"/>
        </w:rPr>
        <w:t xml:space="preserve">and suggested that a paper process may be better for the early </w:t>
      </w:r>
      <w:r w:rsidR="00D60DEA" w:rsidRPr="00D34109">
        <w:rPr>
          <w:rFonts w:ascii="Arial" w:hAnsi="Arial" w:cs="Arial"/>
          <w:color w:val="000000"/>
        </w:rPr>
        <w:t>steps of the process.</w:t>
      </w:r>
    </w:p>
    <w:p w14:paraId="6589E257" w14:textId="38F83F43" w:rsidR="002766B0" w:rsidRPr="00063794" w:rsidRDefault="00D60DEA" w:rsidP="00D34109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color w:val="000000"/>
        </w:rPr>
        <w:t xml:space="preserve">Ms. Coffindaffer </w:t>
      </w:r>
      <w:r w:rsidR="002766B0">
        <w:rPr>
          <w:rFonts w:ascii="Arial" w:hAnsi="Arial" w:cs="Arial"/>
          <w:color w:val="000000"/>
        </w:rPr>
        <w:t xml:space="preserve">recommended that we review </w:t>
      </w:r>
      <w:r>
        <w:rPr>
          <w:rFonts w:ascii="Arial" w:hAnsi="Arial" w:cs="Arial"/>
          <w:color w:val="000000"/>
        </w:rPr>
        <w:t xml:space="preserve">and vote on </w:t>
      </w:r>
      <w:r w:rsidR="002766B0">
        <w:rPr>
          <w:rFonts w:ascii="Arial" w:hAnsi="Arial" w:cs="Arial"/>
          <w:color w:val="000000"/>
        </w:rPr>
        <w:t>related proposals as a group</w:t>
      </w:r>
      <w:r>
        <w:rPr>
          <w:rFonts w:ascii="Arial" w:hAnsi="Arial" w:cs="Arial"/>
          <w:color w:val="000000"/>
        </w:rPr>
        <w:t>. Discussion ensued about the groups of proposals.</w:t>
      </w:r>
    </w:p>
    <w:p w14:paraId="07531928" w14:textId="77777777" w:rsidR="00063794" w:rsidRPr="00D34109" w:rsidRDefault="00063794" w:rsidP="00D34109">
      <w:pPr>
        <w:tabs>
          <w:tab w:val="left" w:pos="360"/>
        </w:tabs>
        <w:rPr>
          <w:rFonts w:ascii="Arial" w:hAnsi="Arial" w:cs="Arial"/>
          <w:spacing w:val="-2"/>
        </w:rPr>
      </w:pPr>
    </w:p>
    <w:p w14:paraId="1C2B5E6B" w14:textId="77777777" w:rsidR="00B31570" w:rsidRPr="00D34109" w:rsidRDefault="00B31570" w:rsidP="00D34109">
      <w:pPr>
        <w:tabs>
          <w:tab w:val="left" w:pos="360"/>
        </w:tabs>
        <w:rPr>
          <w:rFonts w:ascii="Arial" w:hAnsi="Arial" w:cs="Arial"/>
          <w:spacing w:val="-2"/>
        </w:rPr>
      </w:pPr>
    </w:p>
    <w:p w14:paraId="0015A96E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6D5636EE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7C3443CC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07666744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1BE4DB6B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7C104D23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07CFE4F8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1F39C195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0286C7B7" w14:textId="77777777" w:rsidR="008435EA" w:rsidRDefault="008435EA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16F78808" w14:textId="312A470A" w:rsidR="00B31570" w:rsidRDefault="00B31570" w:rsidP="00B31570">
      <w:pPr>
        <w:tabs>
          <w:tab w:val="left" w:pos="360"/>
        </w:tabs>
        <w:rPr>
          <w:rFonts w:ascii="Arial" w:hAnsi="Arial" w:cs="Arial"/>
          <w:spacing w:val="-2"/>
        </w:rPr>
      </w:pPr>
      <w:r w:rsidRPr="00B31570">
        <w:rPr>
          <w:rFonts w:ascii="Arial" w:hAnsi="Arial" w:cs="Arial"/>
          <w:b/>
          <w:bCs/>
          <w:spacing w:val="-2"/>
        </w:rPr>
        <w:lastRenderedPageBreak/>
        <w:t>Applied Process Technology (BAT)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250"/>
        <w:gridCol w:w="1860"/>
        <w:gridCol w:w="3748"/>
      </w:tblGrid>
      <w:tr w:rsidR="00B31570" w:rsidRPr="00B31570" w14:paraId="0A652AA4" w14:textId="77777777" w:rsidTr="008224C1">
        <w:trPr>
          <w:trHeight w:val="112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B751EA" w14:textId="4A3128C2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Proposal No. </w:t>
            </w:r>
          </w:p>
        </w:tc>
        <w:tc>
          <w:tcPr>
            <w:tcW w:w="2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E57C6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Proposal </w:t>
            </w:r>
          </w:p>
        </w:tc>
        <w:tc>
          <w:tcPr>
            <w:tcW w:w="18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A11A3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Type </w:t>
            </w:r>
          </w:p>
        </w:tc>
        <w:tc>
          <w:tcPr>
            <w:tcW w:w="374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53515E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Description </w:t>
            </w:r>
          </w:p>
        </w:tc>
      </w:tr>
      <w:tr w:rsidR="00B31570" w:rsidRPr="00B31570" w14:paraId="01597F67" w14:textId="77777777" w:rsidTr="008224C1">
        <w:trPr>
          <w:trHeight w:val="1548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217E7D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24-25-8 </w:t>
            </w:r>
          </w:p>
        </w:tc>
        <w:tc>
          <w:tcPr>
            <w:tcW w:w="2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E61FF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ENRG 2052 – Plant Simulation, 3 CR </w:t>
            </w:r>
          </w:p>
        </w:tc>
        <w:tc>
          <w:tcPr>
            <w:tcW w:w="18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22C49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Course Change Form </w:t>
            </w:r>
          </w:p>
        </w:tc>
        <w:tc>
          <w:tcPr>
            <w:tcW w:w="374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69AC48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Revises course description. </w:t>
            </w:r>
          </w:p>
          <w:p w14:paraId="52033619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Revises course outcomes to allow for different simulation software. </w:t>
            </w:r>
          </w:p>
          <w:p w14:paraId="603F4528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Revises course outline. </w:t>
            </w:r>
          </w:p>
          <w:p w14:paraId="764CF4D5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Changes will allow for larger class sizes and more freedom in simulated experiments and greater variation in simulation software. </w:t>
            </w:r>
          </w:p>
        </w:tc>
      </w:tr>
      <w:tr w:rsidR="00B31570" w:rsidRPr="00B31570" w14:paraId="44A0BCA8" w14:textId="77777777" w:rsidTr="008224C1">
        <w:trPr>
          <w:trHeight w:val="1368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7934CF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24-25-10 </w:t>
            </w:r>
          </w:p>
        </w:tc>
        <w:tc>
          <w:tcPr>
            <w:tcW w:w="2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BD15B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APT, Energy Systems Concentration, A.A.S. </w:t>
            </w:r>
          </w:p>
        </w:tc>
        <w:tc>
          <w:tcPr>
            <w:tcW w:w="18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B3B11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Program Change Form </w:t>
            </w:r>
          </w:p>
        </w:tc>
        <w:tc>
          <w:tcPr>
            <w:tcW w:w="374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A5DF0E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Removes ENRG 2040, 3 credits. </w:t>
            </w:r>
          </w:p>
          <w:p w14:paraId="276B11CD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ENRG 2240, Industrial Safety, 2 credits. </w:t>
            </w:r>
          </w:p>
          <w:p w14:paraId="5196A6A9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ENRG 2995, Troubleshooting Processes, a capstone course, 2 credits. </w:t>
            </w:r>
          </w:p>
          <w:p w14:paraId="1B847C49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Net gain = 1 credit </w:t>
            </w:r>
          </w:p>
        </w:tc>
      </w:tr>
      <w:tr w:rsidR="00B31570" w:rsidRPr="00B31570" w14:paraId="583426FF" w14:textId="77777777" w:rsidTr="008224C1">
        <w:trPr>
          <w:trHeight w:val="1368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726573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24-25-11 </w:t>
            </w:r>
          </w:p>
        </w:tc>
        <w:tc>
          <w:tcPr>
            <w:tcW w:w="2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AE69C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APT, Instrumentation and Controls Concentration, A.A.S. </w:t>
            </w:r>
          </w:p>
        </w:tc>
        <w:tc>
          <w:tcPr>
            <w:tcW w:w="18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DD5D9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Program Change Form </w:t>
            </w:r>
          </w:p>
        </w:tc>
        <w:tc>
          <w:tcPr>
            <w:tcW w:w="374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E1C452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Removes ENRG 2040, 3 credits. </w:t>
            </w:r>
          </w:p>
          <w:p w14:paraId="11353324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ENRG 2240, Industrial Safety, 2 credits. </w:t>
            </w:r>
          </w:p>
          <w:p w14:paraId="40F7AC24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ENRG 2995, Troubleshooting Processes, a capstone course, 2 credits. </w:t>
            </w:r>
          </w:p>
          <w:p w14:paraId="7893C687" w14:textId="77777777" w:rsidR="00B31570" w:rsidRPr="00B31570" w:rsidRDefault="00B31570" w:rsidP="00B31570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Net gain = 1 credit. </w:t>
            </w:r>
          </w:p>
        </w:tc>
      </w:tr>
    </w:tbl>
    <w:p w14:paraId="0520A549" w14:textId="77777777" w:rsidR="00B31570" w:rsidRPr="00B31570" w:rsidRDefault="00B31570" w:rsidP="00B31570">
      <w:pPr>
        <w:tabs>
          <w:tab w:val="left" w:pos="360"/>
        </w:tabs>
        <w:rPr>
          <w:rFonts w:ascii="Arial" w:hAnsi="Arial" w:cs="Arial"/>
          <w:spacing w:val="-2"/>
        </w:rPr>
      </w:pPr>
    </w:p>
    <w:p w14:paraId="1F23DD3C" w14:textId="30C36FC4" w:rsidR="00CC6E7E" w:rsidRPr="00CC6E7E" w:rsidRDefault="00B31570" w:rsidP="00CC6E7E">
      <w:pPr>
        <w:tabs>
          <w:tab w:val="left" w:pos="360"/>
        </w:tabs>
        <w:rPr>
          <w:rFonts w:ascii="Arial" w:hAnsi="Arial" w:cs="Arial"/>
          <w:spacing w:val="-2"/>
        </w:rPr>
      </w:pPr>
      <w:r w:rsidRPr="00B31570">
        <w:rPr>
          <w:rFonts w:ascii="Arial" w:hAnsi="Arial" w:cs="Arial"/>
          <w:b/>
          <w:bCs/>
          <w:spacing w:val="-2"/>
        </w:rPr>
        <w:t>Petroleum Technology (BAT)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364"/>
        <w:gridCol w:w="1894"/>
        <w:gridCol w:w="2834"/>
      </w:tblGrid>
      <w:tr w:rsidR="00B31570" w:rsidRPr="00B31570" w14:paraId="6029AA17" w14:textId="77777777" w:rsidTr="008224C1">
        <w:trPr>
          <w:trHeight w:val="112"/>
        </w:trPr>
        <w:tc>
          <w:tcPr>
            <w:tcW w:w="1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148E711" w14:textId="7235E363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1140" w:hanging="114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Proposal No.</w:t>
            </w:r>
          </w:p>
        </w:tc>
        <w:tc>
          <w:tcPr>
            <w:tcW w:w="2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4D57A3A" w14:textId="186145E7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1440" w:hanging="142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Proposal</w:t>
            </w:r>
          </w:p>
        </w:tc>
        <w:tc>
          <w:tcPr>
            <w:tcW w:w="18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BED112" w14:textId="66C368FC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825" w:hanging="93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Type</w:t>
            </w:r>
          </w:p>
        </w:tc>
        <w:tc>
          <w:tcPr>
            <w:tcW w:w="28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1F677CC1" w14:textId="719F82FB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1440" w:hanging="157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Description</w:t>
            </w:r>
          </w:p>
        </w:tc>
      </w:tr>
      <w:tr w:rsidR="00B31570" w:rsidRPr="00B31570" w14:paraId="36955755" w14:textId="77777777" w:rsidTr="008224C1">
        <w:trPr>
          <w:trHeight w:val="1130"/>
        </w:trPr>
        <w:tc>
          <w:tcPr>
            <w:tcW w:w="1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6F141D" w14:textId="77777777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600" w:hanging="60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24-25-14 </w:t>
            </w:r>
          </w:p>
        </w:tc>
        <w:tc>
          <w:tcPr>
            <w:tcW w:w="2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37B9E" w14:textId="77777777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0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Petroleum Technology, C.A.S. </w:t>
            </w:r>
          </w:p>
        </w:tc>
        <w:tc>
          <w:tcPr>
            <w:tcW w:w="18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E7928" w14:textId="77777777" w:rsidR="008435EA" w:rsidRDefault="00B31570" w:rsidP="008435EA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Program Change </w:t>
            </w:r>
          </w:p>
          <w:p w14:paraId="048A497F" w14:textId="028BBFEC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Form </w:t>
            </w:r>
          </w:p>
        </w:tc>
        <w:tc>
          <w:tcPr>
            <w:tcW w:w="28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325298" w14:textId="77777777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Removes PTRM 1102, Health, Safety, and Environment – Hazard Recognition, 3 CR. </w:t>
            </w:r>
          </w:p>
          <w:p w14:paraId="4D9779AB" w14:textId="77777777" w:rsidR="00B31570" w:rsidRPr="00B31570" w:rsidRDefault="00B31570" w:rsidP="008435EA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PTRM 1103, Rig Safety, 1 CR. </w:t>
            </w:r>
          </w:p>
          <w:p w14:paraId="376A79C4" w14:textId="77777777" w:rsidR="00561687" w:rsidRDefault="00B31570" w:rsidP="00385182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>Adds ENRG 2040, Industrial Safety, 2 CR.</w:t>
            </w:r>
          </w:p>
          <w:p w14:paraId="472376E7" w14:textId="15A6B495" w:rsidR="00B31570" w:rsidRPr="00B31570" w:rsidRDefault="00B31570" w:rsidP="00385182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 </w:t>
            </w:r>
          </w:p>
        </w:tc>
      </w:tr>
    </w:tbl>
    <w:p w14:paraId="6A78127C" w14:textId="2BB820C1" w:rsidR="00CC6E7E" w:rsidRDefault="00B31570" w:rsidP="00385182">
      <w:pPr>
        <w:pStyle w:val="ListParagraph"/>
        <w:tabs>
          <w:tab w:val="left" w:pos="360"/>
        </w:tabs>
        <w:ind w:left="1440" w:hanging="1440"/>
        <w:rPr>
          <w:rFonts w:ascii="Arial" w:hAnsi="Arial" w:cs="Arial"/>
          <w:spacing w:val="-2"/>
        </w:rPr>
      </w:pPr>
      <w:r w:rsidRPr="00B31570">
        <w:rPr>
          <w:rFonts w:ascii="Arial" w:hAnsi="Arial" w:cs="Arial"/>
          <w:b/>
          <w:bCs/>
          <w:spacing w:val="-2"/>
        </w:rPr>
        <w:t>Information Systems Technology (BAT)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520"/>
        <w:gridCol w:w="1890"/>
        <w:gridCol w:w="180"/>
        <w:gridCol w:w="3374"/>
        <w:gridCol w:w="12"/>
      </w:tblGrid>
      <w:tr w:rsidR="00B31570" w:rsidRPr="00B31570" w14:paraId="3724C290" w14:textId="77777777" w:rsidTr="008224C1">
        <w:trPr>
          <w:gridAfter w:val="1"/>
          <w:wAfter w:w="12" w:type="dxa"/>
          <w:trHeight w:val="112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72F2C9" w14:textId="50A02BAB" w:rsidR="00B31570" w:rsidRPr="00B31570" w:rsidRDefault="00B31570" w:rsidP="00385182">
            <w:pPr>
              <w:pStyle w:val="ListParagraph"/>
              <w:tabs>
                <w:tab w:val="left" w:pos="360"/>
              </w:tabs>
              <w:ind w:left="1410" w:hanging="135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Proposal No. 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8D453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Proposal </w:t>
            </w:r>
          </w:p>
        </w:tc>
        <w:tc>
          <w:tcPr>
            <w:tcW w:w="18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63CAF" w14:textId="77777777" w:rsidR="00B31570" w:rsidRPr="00B31570" w:rsidRDefault="00B31570" w:rsidP="00385182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Type </w:t>
            </w:r>
          </w:p>
        </w:tc>
        <w:tc>
          <w:tcPr>
            <w:tcW w:w="35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62D8D2" w14:textId="77777777" w:rsidR="00B31570" w:rsidRPr="008224C1" w:rsidRDefault="00B31570" w:rsidP="008224C1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8224C1">
              <w:rPr>
                <w:rFonts w:ascii="Arial" w:hAnsi="Arial" w:cs="Arial"/>
                <w:b/>
                <w:bCs/>
                <w:spacing w:val="-2"/>
              </w:rPr>
              <w:t xml:space="preserve">Description </w:t>
            </w:r>
          </w:p>
        </w:tc>
      </w:tr>
      <w:tr w:rsidR="00B31570" w:rsidRPr="00B31570" w14:paraId="21F0EC28" w14:textId="77777777" w:rsidTr="008224C1">
        <w:trPr>
          <w:gridAfter w:val="1"/>
          <w:wAfter w:w="12" w:type="dxa"/>
          <w:trHeight w:val="651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48D2BA" w14:textId="77777777" w:rsidR="00B31570" w:rsidRPr="00B31570" w:rsidRDefault="00B31570" w:rsidP="00385182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24-25-75 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8D6D4" w14:textId="77777777" w:rsidR="00B31570" w:rsidRPr="00B31570" w:rsidRDefault="00B31570" w:rsidP="00385182">
            <w:pPr>
              <w:pStyle w:val="ListParagraph"/>
              <w:tabs>
                <w:tab w:val="left" w:pos="108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INFO 2996, Cybersecurity Certification Exam Preparation </w:t>
            </w:r>
          </w:p>
        </w:tc>
        <w:tc>
          <w:tcPr>
            <w:tcW w:w="18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651C3" w14:textId="77777777" w:rsidR="00B31570" w:rsidRPr="00B31570" w:rsidRDefault="00B31570" w:rsidP="00385182">
            <w:pPr>
              <w:pStyle w:val="ListParagraph"/>
              <w:tabs>
                <w:tab w:val="left" w:pos="360"/>
              </w:tabs>
              <w:ind w:left="1440" w:hanging="157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New Course </w:t>
            </w:r>
          </w:p>
        </w:tc>
        <w:tc>
          <w:tcPr>
            <w:tcW w:w="35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50780E" w14:textId="77777777" w:rsidR="00B31570" w:rsidRPr="008224C1" w:rsidRDefault="00B31570" w:rsidP="008224C1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8224C1">
              <w:rPr>
                <w:rFonts w:ascii="Arial" w:hAnsi="Arial" w:cs="Arial"/>
                <w:spacing w:val="-2"/>
              </w:rPr>
              <w:t xml:space="preserve">Creates new 1-credit hour course to assume the exam preparation removed from INFO 2995. </w:t>
            </w:r>
          </w:p>
          <w:p w14:paraId="41DBA25F" w14:textId="77777777" w:rsidR="00561687" w:rsidRPr="00B31570" w:rsidRDefault="00561687" w:rsidP="00561687">
            <w:pPr>
              <w:pStyle w:val="ListParagraph"/>
              <w:tabs>
                <w:tab w:val="left" w:pos="360"/>
              </w:tabs>
              <w:ind w:left="75" w:firstLine="0"/>
              <w:rPr>
                <w:rFonts w:ascii="Arial" w:hAnsi="Arial" w:cs="Arial"/>
                <w:spacing w:val="-2"/>
              </w:rPr>
            </w:pPr>
          </w:p>
        </w:tc>
      </w:tr>
      <w:tr w:rsidR="00B31570" w:rsidRPr="00B31570" w14:paraId="1AB9ED91" w14:textId="77777777" w:rsidTr="008224C1">
        <w:trPr>
          <w:gridAfter w:val="1"/>
          <w:wAfter w:w="12" w:type="dxa"/>
          <w:trHeight w:val="651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A0859C" w14:textId="77777777" w:rsidR="00B31570" w:rsidRPr="00B31570" w:rsidRDefault="00B31570" w:rsidP="00385182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24-25-76 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28BA9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INFO 2997, Systems Specialist Certification Exam Preparation </w:t>
            </w:r>
          </w:p>
        </w:tc>
        <w:tc>
          <w:tcPr>
            <w:tcW w:w="18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4B201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New Course </w:t>
            </w:r>
          </w:p>
        </w:tc>
        <w:tc>
          <w:tcPr>
            <w:tcW w:w="35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AA2825" w14:textId="77777777" w:rsidR="00B31570" w:rsidRPr="008224C1" w:rsidRDefault="00B31570" w:rsidP="008224C1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  <w:r w:rsidRPr="008224C1">
              <w:rPr>
                <w:rFonts w:ascii="Arial" w:hAnsi="Arial" w:cs="Arial"/>
                <w:spacing w:val="-2"/>
              </w:rPr>
              <w:t xml:space="preserve">Creates new 1-credit hour course to assume the exam preparation removed from INFO 2995. </w:t>
            </w:r>
          </w:p>
          <w:p w14:paraId="1D02F611" w14:textId="77777777" w:rsidR="00561687" w:rsidRDefault="00561687" w:rsidP="00561687">
            <w:pPr>
              <w:pStyle w:val="ListParagraph"/>
              <w:tabs>
                <w:tab w:val="left" w:pos="360"/>
              </w:tabs>
              <w:ind w:left="75" w:firstLine="0"/>
              <w:rPr>
                <w:rFonts w:ascii="Arial" w:hAnsi="Arial" w:cs="Arial"/>
                <w:spacing w:val="-2"/>
              </w:rPr>
            </w:pPr>
          </w:p>
          <w:p w14:paraId="7BCDA182" w14:textId="77777777" w:rsidR="00561687" w:rsidRPr="00B31570" w:rsidRDefault="00561687" w:rsidP="00561687">
            <w:pPr>
              <w:pStyle w:val="ListParagraph"/>
              <w:tabs>
                <w:tab w:val="left" w:pos="360"/>
              </w:tabs>
              <w:ind w:left="75" w:firstLine="0"/>
              <w:rPr>
                <w:rFonts w:ascii="Arial" w:hAnsi="Arial" w:cs="Arial"/>
                <w:spacing w:val="-2"/>
              </w:rPr>
            </w:pPr>
          </w:p>
        </w:tc>
      </w:tr>
      <w:tr w:rsidR="008462BD" w:rsidRPr="00B31570" w14:paraId="7555EE34" w14:textId="77777777" w:rsidTr="008224C1">
        <w:trPr>
          <w:gridAfter w:val="1"/>
          <w:wAfter w:w="12" w:type="dxa"/>
          <w:trHeight w:val="359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E49823" w14:textId="2C32D8C7" w:rsidR="008462BD" w:rsidRPr="00B31570" w:rsidRDefault="008462BD" w:rsidP="00561687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Proposal No.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D5C51" w14:textId="239F95E1" w:rsidR="008462BD" w:rsidRPr="00B31570" w:rsidRDefault="008462BD" w:rsidP="00561687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Proposal</w:t>
            </w:r>
          </w:p>
        </w:tc>
        <w:tc>
          <w:tcPr>
            <w:tcW w:w="18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B74F5" w14:textId="557D8397" w:rsidR="008462BD" w:rsidRPr="00B31570" w:rsidRDefault="008462BD" w:rsidP="00561687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Type</w:t>
            </w:r>
          </w:p>
        </w:tc>
        <w:tc>
          <w:tcPr>
            <w:tcW w:w="35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829333" w14:textId="4C6EF52C" w:rsidR="008462BD" w:rsidRPr="00B31570" w:rsidRDefault="008462BD" w:rsidP="00561687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>Description</w:t>
            </w:r>
          </w:p>
        </w:tc>
      </w:tr>
      <w:tr w:rsidR="00B31570" w:rsidRPr="00B31570" w14:paraId="36240EE4" w14:textId="77777777" w:rsidTr="008224C1">
        <w:trPr>
          <w:gridAfter w:val="1"/>
          <w:wAfter w:w="12" w:type="dxa"/>
          <w:trHeight w:val="80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DB9888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24-25-84 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796D7" w14:textId="3312F86D" w:rsidR="00561687" w:rsidRPr="008224C1" w:rsidRDefault="00B31570" w:rsidP="008224C1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Information Systems Technology, </w:t>
            </w:r>
            <w:proofErr w:type="spellStart"/>
            <w:r w:rsidRPr="00B31570">
              <w:rPr>
                <w:rFonts w:ascii="Arial" w:hAnsi="Arial" w:cs="Arial"/>
                <w:spacing w:val="-2"/>
              </w:rPr>
              <w:t>CyberSecurity</w:t>
            </w:r>
            <w:proofErr w:type="spellEnd"/>
            <w:r w:rsidRPr="00B31570">
              <w:rPr>
                <w:rFonts w:ascii="Arial" w:hAnsi="Arial" w:cs="Arial"/>
                <w:spacing w:val="-2"/>
              </w:rPr>
              <w:t xml:space="preserve"> Concentration, A.A.S.</w:t>
            </w:r>
          </w:p>
        </w:tc>
        <w:tc>
          <w:tcPr>
            <w:tcW w:w="18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26C22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Program Change </w:t>
            </w:r>
          </w:p>
        </w:tc>
        <w:tc>
          <w:tcPr>
            <w:tcW w:w="35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5B0668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Reduces INFO 2995 from 3 to 2 credit hours. </w:t>
            </w:r>
          </w:p>
          <w:p w14:paraId="02118426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INFO 2996. </w:t>
            </w:r>
          </w:p>
          <w:p w14:paraId="75075A67" w14:textId="02CBE3E0" w:rsidR="008224C1" w:rsidRPr="008224C1" w:rsidRDefault="00B31570" w:rsidP="008224C1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No change in credit hours. </w:t>
            </w:r>
          </w:p>
        </w:tc>
      </w:tr>
      <w:tr w:rsidR="008224C1" w:rsidRPr="00B31570" w14:paraId="348B5B55" w14:textId="77777777" w:rsidTr="008224C1">
        <w:trPr>
          <w:gridAfter w:val="1"/>
          <w:wAfter w:w="12" w:type="dxa"/>
          <w:trHeight w:val="314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7CFF12" w14:textId="28884700" w:rsidR="008224C1" w:rsidRPr="008224C1" w:rsidRDefault="008224C1" w:rsidP="00561687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b/>
                <w:bCs/>
                <w:spacing w:val="-2"/>
              </w:rPr>
            </w:pPr>
            <w:r w:rsidRPr="008224C1">
              <w:rPr>
                <w:rFonts w:ascii="Arial" w:hAnsi="Arial" w:cs="Arial"/>
                <w:b/>
                <w:bCs/>
                <w:spacing w:val="-2"/>
              </w:rPr>
              <w:lastRenderedPageBreak/>
              <w:t>Proposal No.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20FE9" w14:textId="5EF1D4DF" w:rsidR="008224C1" w:rsidRPr="008224C1" w:rsidRDefault="008224C1" w:rsidP="008224C1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pacing w:val="-2"/>
              </w:rPr>
            </w:pPr>
            <w:r w:rsidRPr="008224C1">
              <w:rPr>
                <w:rFonts w:ascii="Arial" w:hAnsi="Arial" w:cs="Arial"/>
                <w:b/>
                <w:bCs/>
                <w:spacing w:val="-2"/>
              </w:rPr>
              <w:t>Proposal</w:t>
            </w:r>
          </w:p>
        </w:tc>
        <w:tc>
          <w:tcPr>
            <w:tcW w:w="18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9243B" w14:textId="27D7FCD2" w:rsidR="008224C1" w:rsidRPr="008224C1" w:rsidRDefault="008224C1" w:rsidP="00561687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b/>
                <w:bCs/>
                <w:spacing w:val="-2"/>
              </w:rPr>
            </w:pPr>
            <w:r w:rsidRPr="008224C1">
              <w:rPr>
                <w:rFonts w:ascii="Arial" w:hAnsi="Arial" w:cs="Arial"/>
                <w:b/>
                <w:bCs/>
                <w:spacing w:val="-2"/>
              </w:rPr>
              <w:t>Type</w:t>
            </w:r>
          </w:p>
        </w:tc>
        <w:tc>
          <w:tcPr>
            <w:tcW w:w="35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2FA2F4" w14:textId="7C7E6397" w:rsidR="008224C1" w:rsidRPr="008224C1" w:rsidRDefault="008224C1" w:rsidP="00561687">
            <w:pPr>
              <w:pStyle w:val="ListParagraph"/>
              <w:tabs>
                <w:tab w:val="left" w:pos="360"/>
              </w:tabs>
              <w:ind w:left="0" w:hanging="15"/>
              <w:rPr>
                <w:rFonts w:ascii="Arial" w:hAnsi="Arial" w:cs="Arial"/>
                <w:b/>
                <w:bCs/>
                <w:spacing w:val="-2"/>
              </w:rPr>
            </w:pPr>
            <w:r w:rsidRPr="008224C1">
              <w:rPr>
                <w:rFonts w:ascii="Arial" w:hAnsi="Arial" w:cs="Arial"/>
                <w:b/>
                <w:bCs/>
                <w:spacing w:val="-2"/>
              </w:rPr>
              <w:t>Description</w:t>
            </w:r>
          </w:p>
        </w:tc>
      </w:tr>
      <w:tr w:rsidR="00B31570" w:rsidRPr="00B31570" w14:paraId="045A913F" w14:textId="77777777" w:rsidTr="008224C1">
        <w:trPr>
          <w:gridAfter w:val="1"/>
          <w:wAfter w:w="12" w:type="dxa"/>
          <w:trHeight w:val="989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5C19C5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24-25-85 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556559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Information Systems Technology, Systems Specialists Concentration, A.A.S. </w:t>
            </w:r>
          </w:p>
        </w:tc>
        <w:tc>
          <w:tcPr>
            <w:tcW w:w="18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DC572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Program Change </w:t>
            </w:r>
          </w:p>
        </w:tc>
        <w:tc>
          <w:tcPr>
            <w:tcW w:w="35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2C9682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0" w:hanging="1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Reduces INFO 2995 from 3 to 2 credit hours. </w:t>
            </w:r>
          </w:p>
          <w:p w14:paraId="7D96C8DF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INFO 2997. </w:t>
            </w:r>
          </w:p>
          <w:p w14:paraId="1CA51670" w14:textId="77777777" w:rsidR="00B31570" w:rsidRPr="00B31570" w:rsidRDefault="00B31570" w:rsidP="00561687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No change in credit hours. </w:t>
            </w:r>
          </w:p>
        </w:tc>
      </w:tr>
      <w:tr w:rsidR="00B31570" w:rsidRPr="00B31570" w14:paraId="5C9F16AE" w14:textId="77777777" w:rsidTr="008224C1">
        <w:trPr>
          <w:trHeight w:val="80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B691DE" w14:textId="6BF2AA59" w:rsidR="00B31570" w:rsidRPr="00513EDA" w:rsidRDefault="00B31570" w:rsidP="00513EDA">
            <w:pPr>
              <w:tabs>
                <w:tab w:val="left" w:pos="36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6F286" w14:textId="2ECC3AA5" w:rsidR="00B31570" w:rsidRPr="00B31570" w:rsidRDefault="00B31570" w:rsidP="008462BD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spacing w:val="-2"/>
              </w:rPr>
            </w:pPr>
          </w:p>
        </w:tc>
        <w:tc>
          <w:tcPr>
            <w:tcW w:w="2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2E8B4" w14:textId="55A179D8" w:rsidR="00B31570" w:rsidRPr="00B31570" w:rsidRDefault="00B31570" w:rsidP="008462BD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</w:p>
        </w:tc>
        <w:tc>
          <w:tcPr>
            <w:tcW w:w="3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F61C0D" w14:textId="3E4419E0" w:rsidR="00B31570" w:rsidRPr="00B31570" w:rsidRDefault="00B31570" w:rsidP="008462BD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</w:p>
        </w:tc>
      </w:tr>
      <w:tr w:rsidR="00B31570" w:rsidRPr="00B31570" w14:paraId="0D86E2B6" w14:textId="77777777" w:rsidTr="008224C1">
        <w:trPr>
          <w:trHeight w:val="650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3609FE" w14:textId="77777777" w:rsidR="00B31570" w:rsidRPr="00B31570" w:rsidRDefault="00B31570" w:rsidP="008462BD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24-25-48 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BD65D" w14:textId="77777777" w:rsidR="00B31570" w:rsidRDefault="00B31570" w:rsidP="008462BD">
            <w:pPr>
              <w:pStyle w:val="ListParagraph"/>
              <w:tabs>
                <w:tab w:val="left" w:pos="360"/>
              </w:tabs>
              <w:ind w:left="-15" w:firstLine="1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Information Systems Technology, </w:t>
            </w:r>
            <w:proofErr w:type="spellStart"/>
            <w:r w:rsidRPr="00B31570">
              <w:rPr>
                <w:rFonts w:ascii="Arial" w:hAnsi="Arial" w:cs="Arial"/>
                <w:spacing w:val="-2"/>
              </w:rPr>
              <w:t>CyberSecurity</w:t>
            </w:r>
            <w:proofErr w:type="spellEnd"/>
            <w:r w:rsidRPr="00B31570">
              <w:rPr>
                <w:rFonts w:ascii="Arial" w:hAnsi="Arial" w:cs="Arial"/>
                <w:spacing w:val="-2"/>
              </w:rPr>
              <w:t xml:space="preserve"> Concentration, A.A.S. </w:t>
            </w:r>
          </w:p>
          <w:p w14:paraId="5A2A4DFB" w14:textId="77777777" w:rsidR="008462BD" w:rsidRPr="00B31570" w:rsidRDefault="008462BD" w:rsidP="008462BD">
            <w:pPr>
              <w:pStyle w:val="ListParagraph"/>
              <w:tabs>
                <w:tab w:val="left" w:pos="360"/>
              </w:tabs>
              <w:ind w:left="-15" w:firstLine="15"/>
              <w:rPr>
                <w:rFonts w:ascii="Arial" w:hAnsi="Arial" w:cs="Arial"/>
                <w:spacing w:val="-2"/>
              </w:rPr>
            </w:pPr>
          </w:p>
        </w:tc>
        <w:tc>
          <w:tcPr>
            <w:tcW w:w="2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E87ED" w14:textId="77777777" w:rsidR="00B31570" w:rsidRPr="00B31570" w:rsidRDefault="00B31570" w:rsidP="008462BD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Module Schedule Update </w:t>
            </w:r>
          </w:p>
        </w:tc>
        <w:tc>
          <w:tcPr>
            <w:tcW w:w="3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B15E98" w14:textId="77777777" w:rsidR="00B31570" w:rsidRPr="00B31570" w:rsidRDefault="00B31570" w:rsidP="008462BD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Formalizes changes made in 24-25-84 in a Model Schedule Update. </w:t>
            </w:r>
          </w:p>
        </w:tc>
      </w:tr>
      <w:tr w:rsidR="00B31570" w:rsidRPr="00B31570" w14:paraId="53E9B25E" w14:textId="77777777" w:rsidTr="008224C1">
        <w:trPr>
          <w:trHeight w:val="650"/>
        </w:trPr>
        <w:tc>
          <w:tcPr>
            <w:tcW w:w="16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B40C67" w14:textId="77777777" w:rsidR="00B31570" w:rsidRPr="00B31570" w:rsidRDefault="00B31570" w:rsidP="00513EDA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24-25-49 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C8C4F" w14:textId="77777777" w:rsidR="00B31570" w:rsidRPr="00B31570" w:rsidRDefault="00B31570" w:rsidP="00513EDA">
            <w:pPr>
              <w:pStyle w:val="ListParagraph"/>
              <w:tabs>
                <w:tab w:val="left" w:pos="360"/>
              </w:tabs>
              <w:ind w:left="0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Information Systems Technology, Systems Specialists Concentration, A.A.S. </w:t>
            </w:r>
          </w:p>
        </w:tc>
        <w:tc>
          <w:tcPr>
            <w:tcW w:w="2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F71B6" w14:textId="77777777" w:rsidR="00B31570" w:rsidRPr="00B31570" w:rsidRDefault="00B31570" w:rsidP="00513EDA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Module Schedule Update </w:t>
            </w:r>
          </w:p>
        </w:tc>
        <w:tc>
          <w:tcPr>
            <w:tcW w:w="3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AA4A1A" w14:textId="77777777" w:rsidR="00B31570" w:rsidRPr="00B31570" w:rsidRDefault="00B31570" w:rsidP="00513EDA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Formalizes changes made in 24-25-85 in a Model Schedule Update. </w:t>
            </w:r>
          </w:p>
        </w:tc>
      </w:tr>
    </w:tbl>
    <w:p w14:paraId="57F786B7" w14:textId="77777777" w:rsidR="00CC6E7E" w:rsidRDefault="00CC6E7E" w:rsidP="00CC6E7E">
      <w:pPr>
        <w:pStyle w:val="ListParagraph"/>
        <w:tabs>
          <w:tab w:val="left" w:pos="360"/>
        </w:tabs>
        <w:ind w:left="1440" w:firstLine="0"/>
        <w:rPr>
          <w:rFonts w:ascii="Arial" w:hAnsi="Arial" w:cs="Arial"/>
          <w:spacing w:val="-2"/>
        </w:rPr>
      </w:pPr>
    </w:p>
    <w:p w14:paraId="0FF078FB" w14:textId="175DF746" w:rsidR="00B31570" w:rsidRDefault="00B31570" w:rsidP="005B506C">
      <w:pPr>
        <w:pStyle w:val="ListParagraph"/>
        <w:tabs>
          <w:tab w:val="left" w:pos="360"/>
        </w:tabs>
        <w:ind w:left="1440" w:hanging="1440"/>
        <w:rPr>
          <w:rFonts w:ascii="Arial" w:hAnsi="Arial" w:cs="Arial"/>
          <w:spacing w:val="-2"/>
        </w:rPr>
      </w:pPr>
      <w:r w:rsidRPr="00B31570">
        <w:rPr>
          <w:rFonts w:ascii="Arial" w:hAnsi="Arial" w:cs="Arial"/>
          <w:b/>
          <w:bCs/>
          <w:spacing w:val="-2"/>
        </w:rPr>
        <w:t>Aviation Maintenance Technology (BAT)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2610"/>
        <w:gridCol w:w="1440"/>
        <w:gridCol w:w="3658"/>
      </w:tblGrid>
      <w:tr w:rsidR="00B31570" w:rsidRPr="00B31570" w14:paraId="1F7E9F11" w14:textId="77777777" w:rsidTr="008224C1">
        <w:trPr>
          <w:trHeight w:val="112"/>
        </w:trPr>
        <w:tc>
          <w:tcPr>
            <w:tcW w:w="17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5B5EBA" w14:textId="77B013E9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Proposal No.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DEAA7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Proposal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FBD6B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Type </w:t>
            </w: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8286E9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b/>
                <w:bCs/>
                <w:spacing w:val="-2"/>
              </w:rPr>
              <w:t xml:space="preserve">Description </w:t>
            </w:r>
          </w:p>
        </w:tc>
      </w:tr>
      <w:tr w:rsidR="00B31570" w:rsidRPr="00B31570" w14:paraId="00B631E0" w14:textId="77777777" w:rsidTr="008224C1">
        <w:trPr>
          <w:trHeight w:val="471"/>
        </w:trPr>
        <w:tc>
          <w:tcPr>
            <w:tcW w:w="17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A923EB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24-25-77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D3D8EC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0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AVMT 2208 – Cabin Atmosphere and Utility Systems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59472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Course Inactivation Form </w:t>
            </w: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9D77D6" w14:textId="77777777" w:rsidR="00B31570" w:rsidRDefault="00B31570" w:rsidP="005B506C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Inactivates course. Course content has been combined with AVMT 1105 to form a new course, AVMT 2214. </w:t>
            </w:r>
          </w:p>
          <w:p w14:paraId="528CDAE4" w14:textId="77777777" w:rsidR="005B506C" w:rsidRPr="00B31570" w:rsidRDefault="005B506C" w:rsidP="005B506C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</w:p>
        </w:tc>
      </w:tr>
      <w:tr w:rsidR="00B31570" w:rsidRPr="00B31570" w14:paraId="37F39485" w14:textId="77777777" w:rsidTr="008224C1">
        <w:trPr>
          <w:trHeight w:val="471"/>
        </w:trPr>
        <w:tc>
          <w:tcPr>
            <w:tcW w:w="17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A41811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24-25-78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C3F22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AVMT 2214 – Cabin Atmosphere and Utility Systems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EE36D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New Course Form </w:t>
            </w: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89A1F4" w14:textId="77777777" w:rsidR="00B31570" w:rsidRDefault="00B31570" w:rsidP="005B506C">
            <w:pPr>
              <w:pStyle w:val="ListParagraph"/>
              <w:tabs>
                <w:tab w:val="left" w:pos="360"/>
              </w:tabs>
              <w:ind w:left="-15" w:hanging="6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Creates AVMT 2214, which combines content from AVMT 1105 and AVMT 2208. </w:t>
            </w:r>
          </w:p>
          <w:p w14:paraId="1177B1FB" w14:textId="77777777" w:rsidR="005B506C" w:rsidRPr="00B31570" w:rsidRDefault="005B506C" w:rsidP="005B506C">
            <w:pPr>
              <w:pStyle w:val="ListParagraph"/>
              <w:tabs>
                <w:tab w:val="left" w:pos="360"/>
              </w:tabs>
              <w:ind w:left="-15" w:hanging="60"/>
              <w:rPr>
                <w:rFonts w:ascii="Arial" w:hAnsi="Arial" w:cs="Arial"/>
                <w:spacing w:val="-2"/>
              </w:rPr>
            </w:pPr>
          </w:p>
        </w:tc>
      </w:tr>
      <w:tr w:rsidR="00B31570" w:rsidRPr="00B31570" w14:paraId="22CF3189" w14:textId="77777777" w:rsidTr="008224C1">
        <w:trPr>
          <w:trHeight w:val="471"/>
        </w:trPr>
        <w:tc>
          <w:tcPr>
            <w:tcW w:w="17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957DD9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24-25-24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9A4E9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AVMT General Aviation Advanced Skill Set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81F2B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54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New Program </w:t>
            </w: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4CA73F" w14:textId="77777777" w:rsidR="00B31570" w:rsidRDefault="00B31570" w:rsidP="005B506C">
            <w:pPr>
              <w:pStyle w:val="ListParagraph"/>
              <w:tabs>
                <w:tab w:val="left" w:pos="360"/>
              </w:tabs>
              <w:ind w:left="-105" w:firstLine="9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Creates Advanced Skill Set in General Aviation that emphasizes theory. </w:t>
            </w:r>
          </w:p>
          <w:p w14:paraId="0BA061A8" w14:textId="77777777" w:rsidR="005B506C" w:rsidRPr="00B31570" w:rsidRDefault="005B506C" w:rsidP="005B506C">
            <w:pPr>
              <w:pStyle w:val="ListParagraph"/>
              <w:tabs>
                <w:tab w:val="left" w:pos="360"/>
              </w:tabs>
              <w:ind w:left="75" w:firstLine="0"/>
              <w:rPr>
                <w:rFonts w:ascii="Arial" w:hAnsi="Arial" w:cs="Arial"/>
                <w:spacing w:val="-2"/>
              </w:rPr>
            </w:pPr>
          </w:p>
        </w:tc>
      </w:tr>
      <w:tr w:rsidR="00B31570" w:rsidRPr="00B31570" w14:paraId="167EDEC5" w14:textId="77777777" w:rsidTr="008224C1">
        <w:trPr>
          <w:trHeight w:val="1188"/>
        </w:trPr>
        <w:tc>
          <w:tcPr>
            <w:tcW w:w="17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AC0B57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24-25-83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BBD35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Aviation Maintenance Technology, A.A.S.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6615D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-105" w:hanging="1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Program Change Form </w:t>
            </w: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6205BA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-15" w:firstLine="15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Revises admissions requirements. </w:t>
            </w:r>
          </w:p>
          <w:p w14:paraId="78827B58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0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Removes AVMT 1105 and AVMT 2208 from program requirements. </w:t>
            </w:r>
          </w:p>
          <w:p w14:paraId="40C2E9D0" w14:textId="77777777" w:rsidR="00B31570" w:rsidRPr="00B31570" w:rsidRDefault="00B31570" w:rsidP="005B506C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Adds AVMT 2214. </w:t>
            </w:r>
          </w:p>
          <w:p w14:paraId="10909A5F" w14:textId="6A4C7183" w:rsidR="009771E0" w:rsidRPr="008224C1" w:rsidRDefault="00B31570" w:rsidP="008224C1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B31570">
              <w:rPr>
                <w:rFonts w:ascii="Arial" w:hAnsi="Arial" w:cs="Arial"/>
                <w:spacing w:val="-2"/>
              </w:rPr>
              <w:t xml:space="preserve">Decreases program hours from 68 to 65. </w:t>
            </w:r>
          </w:p>
        </w:tc>
      </w:tr>
      <w:tr w:rsidR="001C2769" w14:paraId="666825DC" w14:textId="77777777" w:rsidTr="008224C1">
        <w:trPr>
          <w:trHeight w:val="143"/>
        </w:trPr>
        <w:tc>
          <w:tcPr>
            <w:tcW w:w="17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950F1" w14:textId="209051CA" w:rsidR="001C2769" w:rsidRPr="009771E0" w:rsidRDefault="001C2769" w:rsidP="009771E0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3152D" w14:textId="5272FE3D" w:rsidR="001C2769" w:rsidRPr="009771E0" w:rsidRDefault="001C2769" w:rsidP="009771E0">
            <w:pPr>
              <w:pStyle w:val="ListParagraph"/>
              <w:tabs>
                <w:tab w:val="left" w:pos="360"/>
              </w:tabs>
              <w:ind w:left="1440" w:hanging="1365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04134" w14:textId="00D3A524" w:rsidR="001C2769" w:rsidRPr="009771E0" w:rsidRDefault="001C2769" w:rsidP="009771E0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24A46" w14:textId="11ABA488" w:rsidR="009771E0" w:rsidRPr="009771E0" w:rsidRDefault="009771E0" w:rsidP="009771E0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C2769" w14:paraId="63E9832E" w14:textId="77777777" w:rsidTr="008224C1">
        <w:trPr>
          <w:trHeight w:val="1188"/>
        </w:trPr>
        <w:tc>
          <w:tcPr>
            <w:tcW w:w="17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15F3C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24-25-27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F535E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7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Airframe Technology, C.A.S.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E1D6E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Program Change Form </w:t>
            </w: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BEE76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Removes AVMT 1105 and AVMT 2208 from program requirements. </w:t>
            </w:r>
          </w:p>
          <w:p w14:paraId="6857F51D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525" w:hanging="63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Adds AVMT 2214. </w:t>
            </w:r>
          </w:p>
          <w:p w14:paraId="116347FC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Decreases program hours from 42 to 39. </w:t>
            </w:r>
          </w:p>
          <w:p w14:paraId="0CE75A80" w14:textId="77777777" w:rsid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Adds student learning outcomes. </w:t>
            </w:r>
          </w:p>
          <w:p w14:paraId="28CD37FC" w14:textId="77777777" w:rsidR="009771E0" w:rsidRPr="001C2769" w:rsidRDefault="009771E0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</w:p>
        </w:tc>
      </w:tr>
      <w:tr w:rsidR="001C2769" w14:paraId="3798617E" w14:textId="77777777" w:rsidTr="008224C1">
        <w:trPr>
          <w:trHeight w:val="1448"/>
        </w:trPr>
        <w:tc>
          <w:tcPr>
            <w:tcW w:w="17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5A643D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38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24-25-28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43A8B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7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Powerplant Technology, C.A.S.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6E426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0" w:hanging="15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Program Change Form </w:t>
            </w:r>
          </w:p>
        </w:tc>
        <w:tc>
          <w:tcPr>
            <w:tcW w:w="36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B772B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Removes AVMT 1105 from program requirements. </w:t>
            </w:r>
          </w:p>
          <w:p w14:paraId="15C7A602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Decreases program hours from 41 to 38. </w:t>
            </w:r>
          </w:p>
          <w:p w14:paraId="27385818" w14:textId="641429D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5" w:hanging="9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>Adds student learning</w:t>
            </w:r>
            <w:r w:rsidR="009771E0">
              <w:rPr>
                <w:rFonts w:ascii="Arial" w:hAnsi="Arial" w:cs="Arial"/>
                <w:spacing w:val="-2"/>
              </w:rPr>
              <w:t xml:space="preserve"> </w:t>
            </w:r>
            <w:r w:rsidRPr="001C2769">
              <w:rPr>
                <w:rFonts w:ascii="Arial" w:hAnsi="Arial" w:cs="Arial"/>
                <w:spacing w:val="-2"/>
              </w:rPr>
              <w:t xml:space="preserve">outcomes. </w:t>
            </w:r>
          </w:p>
        </w:tc>
      </w:tr>
    </w:tbl>
    <w:p w14:paraId="686A08CF" w14:textId="77777777" w:rsidR="00B31570" w:rsidRDefault="00B31570" w:rsidP="00CC6E7E">
      <w:pPr>
        <w:pStyle w:val="ListParagraph"/>
        <w:tabs>
          <w:tab w:val="left" w:pos="360"/>
        </w:tabs>
        <w:ind w:left="1440" w:firstLine="0"/>
        <w:rPr>
          <w:rFonts w:ascii="Arial" w:hAnsi="Arial" w:cs="Arial"/>
          <w:spacing w:val="-2"/>
        </w:rPr>
      </w:pPr>
    </w:p>
    <w:p w14:paraId="7EFDF453" w14:textId="2F8F2A10" w:rsidR="001C2769" w:rsidRDefault="001C2769" w:rsidP="009771E0">
      <w:pPr>
        <w:pStyle w:val="ListParagraph"/>
        <w:tabs>
          <w:tab w:val="left" w:pos="360"/>
        </w:tabs>
        <w:ind w:left="1440" w:hanging="1440"/>
        <w:rPr>
          <w:rFonts w:ascii="Arial" w:hAnsi="Arial" w:cs="Arial"/>
          <w:b/>
          <w:bCs/>
          <w:spacing w:val="-2"/>
        </w:rPr>
      </w:pPr>
      <w:r w:rsidRPr="001C2769">
        <w:rPr>
          <w:rFonts w:ascii="Arial" w:hAnsi="Arial" w:cs="Arial"/>
          <w:b/>
          <w:bCs/>
          <w:spacing w:val="-2"/>
        </w:rPr>
        <w:lastRenderedPageBreak/>
        <w:t>Licensed Practice Nursing (Health Sciences)</w:t>
      </w:r>
    </w:p>
    <w:p w14:paraId="5B1E146D" w14:textId="77777777" w:rsidR="009771E0" w:rsidRDefault="009771E0" w:rsidP="009771E0">
      <w:pPr>
        <w:pStyle w:val="ListParagraph"/>
        <w:tabs>
          <w:tab w:val="left" w:pos="360"/>
        </w:tabs>
        <w:ind w:left="1440" w:hanging="1440"/>
        <w:rPr>
          <w:rFonts w:ascii="Arial" w:hAnsi="Arial" w:cs="Arial"/>
          <w:spacing w:val="-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2430"/>
        <w:gridCol w:w="1440"/>
        <w:gridCol w:w="90"/>
        <w:gridCol w:w="3041"/>
        <w:gridCol w:w="60"/>
        <w:gridCol w:w="17"/>
      </w:tblGrid>
      <w:tr w:rsidR="001C2769" w:rsidRPr="001C2769" w14:paraId="5ADA3FD9" w14:textId="77777777" w:rsidTr="009751C3">
        <w:trPr>
          <w:trHeight w:val="112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96DAC4" w14:textId="10AF48F9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Proposal No.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536114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41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Proposal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007DE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53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Type </w:t>
            </w:r>
          </w:p>
        </w:tc>
        <w:tc>
          <w:tcPr>
            <w:tcW w:w="31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FAB40E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56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Description </w:t>
            </w:r>
          </w:p>
        </w:tc>
      </w:tr>
      <w:tr w:rsidR="001C2769" w:rsidRPr="001C2769" w14:paraId="2066A1FF" w14:textId="77777777" w:rsidTr="009751C3">
        <w:trPr>
          <w:trHeight w:val="890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D03B9B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24-25-56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9B25E" w14:textId="77777777" w:rsidR="009771E0" w:rsidRDefault="001C2769" w:rsidP="009771E0">
            <w:pPr>
              <w:pStyle w:val="ListParagraph"/>
              <w:tabs>
                <w:tab w:val="left" w:pos="360"/>
              </w:tabs>
              <w:ind w:left="0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>LPNC 1101 –</w:t>
            </w:r>
          </w:p>
          <w:p w14:paraId="2C8B5FA2" w14:textId="346C80F6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0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Fundamental Nursing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E097C7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53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Course Change </w:t>
            </w:r>
          </w:p>
        </w:tc>
        <w:tc>
          <w:tcPr>
            <w:tcW w:w="31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2B9A8A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Revises course outcomes to align with instructional content. </w:t>
            </w:r>
          </w:p>
          <w:p w14:paraId="4AA1671B" w14:textId="77777777" w:rsidR="001C2769" w:rsidRDefault="001C2769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Reduces credits from 6 to 3 and changes delivery from 15 weeks to 5 weeks. </w:t>
            </w:r>
          </w:p>
          <w:p w14:paraId="7BD473AD" w14:textId="77777777" w:rsidR="009771E0" w:rsidRPr="001C2769" w:rsidRDefault="009771E0" w:rsidP="009771E0">
            <w:pPr>
              <w:pStyle w:val="ListParagraph"/>
              <w:tabs>
                <w:tab w:val="left" w:pos="360"/>
              </w:tabs>
              <w:ind w:left="-105" w:firstLine="0"/>
              <w:rPr>
                <w:rFonts w:ascii="Arial" w:hAnsi="Arial" w:cs="Arial"/>
                <w:spacing w:val="-2"/>
              </w:rPr>
            </w:pPr>
          </w:p>
        </w:tc>
      </w:tr>
      <w:tr w:rsidR="001C2769" w:rsidRPr="001C2769" w14:paraId="5B7CE353" w14:textId="77777777" w:rsidTr="009751C3">
        <w:trPr>
          <w:trHeight w:val="1079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6167B7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24-25-57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4942C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0" w:hanging="15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LPNC 1105 – Pharmacology I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53AC4" w14:textId="1D4C1171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53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Course </w:t>
            </w:r>
            <w:proofErr w:type="spellStart"/>
            <w:r w:rsidRPr="001C2769">
              <w:rPr>
                <w:rFonts w:ascii="Arial" w:hAnsi="Arial" w:cs="Arial"/>
                <w:spacing w:val="-2"/>
              </w:rPr>
              <w:t>ge</w:t>
            </w:r>
            <w:proofErr w:type="spellEnd"/>
            <w:r w:rsidRPr="001C2769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EC68C9" w14:textId="0548F26E" w:rsidR="009771E0" w:rsidRPr="008224C1" w:rsidRDefault="001C2769" w:rsidP="008224C1">
            <w:pPr>
              <w:pStyle w:val="ListParagraph"/>
              <w:tabs>
                <w:tab w:val="left" w:pos="75"/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Revises course outcomes to align with instructional content. </w:t>
            </w:r>
          </w:p>
        </w:tc>
      </w:tr>
      <w:tr w:rsidR="001C2769" w:rsidRPr="001C2769" w14:paraId="6BB027AF" w14:textId="77777777" w:rsidTr="009751C3">
        <w:trPr>
          <w:trHeight w:val="830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29CE2D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47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24-25-58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9F675" w14:textId="77777777" w:rsidR="009771E0" w:rsidRDefault="001C2769" w:rsidP="009771E0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LPNC 1107 – </w:t>
            </w:r>
          </w:p>
          <w:p w14:paraId="1BD78B30" w14:textId="01FE7061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Fundamental Nursing Clinical Practicum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36710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1440" w:hanging="153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Course Change </w:t>
            </w:r>
          </w:p>
        </w:tc>
        <w:tc>
          <w:tcPr>
            <w:tcW w:w="31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959440" w14:textId="77777777" w:rsidR="001C2769" w:rsidRPr="001C2769" w:rsidRDefault="001C2769" w:rsidP="009771E0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Revises course outcomes and outline to align with instructional content. </w:t>
            </w:r>
          </w:p>
          <w:p w14:paraId="7AA7A780" w14:textId="77777777" w:rsidR="001C2769" w:rsidRDefault="001C2769" w:rsidP="009771E0">
            <w:pPr>
              <w:pStyle w:val="ListParagraph"/>
              <w:tabs>
                <w:tab w:val="left" w:pos="360"/>
              </w:tabs>
              <w:ind w:left="1440" w:hanging="1455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Reduces credits from 4 to 2. </w:t>
            </w:r>
          </w:p>
          <w:p w14:paraId="3E7CC240" w14:textId="77777777" w:rsidR="00FF1DB8" w:rsidRDefault="00FF1DB8" w:rsidP="00FF1DB8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</w:rPr>
            </w:pPr>
            <w:r w:rsidRPr="00FF1DB8">
              <w:rPr>
                <w:rFonts w:ascii="Arial" w:hAnsi="Arial" w:cs="Arial"/>
              </w:rPr>
              <w:t>Plans to change delivery from 15 weeks to 5 weeks</w:t>
            </w:r>
          </w:p>
          <w:p w14:paraId="3D652102" w14:textId="30835443" w:rsidR="00FF1DB8" w:rsidRPr="00FF1DB8" w:rsidRDefault="00FF1DB8" w:rsidP="00FF1DB8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</w:p>
        </w:tc>
      </w:tr>
      <w:tr w:rsidR="001C2769" w14:paraId="700B6B5B" w14:textId="77777777" w:rsidTr="009751C3">
        <w:trPr>
          <w:gridAfter w:val="1"/>
          <w:wAfter w:w="17" w:type="dxa"/>
          <w:trHeight w:val="1069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463967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24-25-59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4E814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1112 – Mental Health Nursing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821EE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DA790F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outline to align with instructional content. </w:t>
            </w:r>
          </w:p>
          <w:p w14:paraId="2CD8C94F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Increases credit hours from 2 to 3 to reflect the expanded scope and depth of the curriculum. </w:t>
            </w:r>
          </w:p>
          <w:p w14:paraId="166306E0" w14:textId="77777777" w:rsidR="00FF1DB8" w:rsidRDefault="00FF1DB8">
            <w:pPr>
              <w:pStyle w:val="Default"/>
              <w:rPr>
                <w:sz w:val="23"/>
                <w:szCs w:val="23"/>
              </w:rPr>
            </w:pPr>
          </w:p>
        </w:tc>
      </w:tr>
      <w:tr w:rsidR="001C2769" w14:paraId="2AD91ABD" w14:textId="77777777" w:rsidTr="009751C3">
        <w:trPr>
          <w:gridAfter w:val="1"/>
          <w:wAfter w:w="17" w:type="dxa"/>
          <w:trHeight w:val="47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2273CE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24-25-60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14F20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1113 – Mental Health Nurse Clinical Practicum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53554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D74EE7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outline to align with instructional content. </w:t>
            </w:r>
          </w:p>
          <w:p w14:paraId="32DB870F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</w:tr>
      <w:tr w:rsidR="001C2769" w14:paraId="0C79D7AE" w14:textId="77777777" w:rsidTr="009751C3">
        <w:trPr>
          <w:gridAfter w:val="1"/>
          <w:wAfter w:w="17" w:type="dxa"/>
          <w:trHeight w:val="710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E37D0B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24-25-61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0EFEA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1115 – Pharmacology II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0CF28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5801A1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outline to align with instructional content. </w:t>
            </w:r>
          </w:p>
          <w:p w14:paraId="2D435DFF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Moves course to winter intercession. </w:t>
            </w:r>
          </w:p>
        </w:tc>
      </w:tr>
      <w:tr w:rsidR="001C2769" w14:paraId="0EDF4154" w14:textId="77777777" w:rsidTr="009751C3">
        <w:trPr>
          <w:gridAfter w:val="1"/>
          <w:wAfter w:w="17" w:type="dxa"/>
          <w:trHeight w:val="890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53F219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24-25-62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B7249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1120 – Maternal/Pediatric Nursing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C461D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7AC072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outline to align with instructional content. </w:t>
            </w:r>
          </w:p>
          <w:p w14:paraId="67359D45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Decreases credit hours from 6 credits to 3 credits. </w:t>
            </w:r>
          </w:p>
        </w:tc>
      </w:tr>
      <w:tr w:rsidR="001C2769" w14:paraId="0D3A7F32" w14:textId="77777777" w:rsidTr="009751C3">
        <w:trPr>
          <w:gridAfter w:val="1"/>
          <w:wAfter w:w="17" w:type="dxa"/>
          <w:trHeight w:val="890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D9DE27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24-25-63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C3F35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1121 – Maternal/Pediatric Nursing Clinical Practicum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81A134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1236A3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outline to align with instructional content. </w:t>
            </w:r>
          </w:p>
          <w:p w14:paraId="53C6D086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Changes grading from credit/noncredit to a letter grade. </w:t>
            </w:r>
          </w:p>
        </w:tc>
      </w:tr>
      <w:tr w:rsidR="009751C3" w14:paraId="60FE8736" w14:textId="77777777" w:rsidTr="009751C3">
        <w:trPr>
          <w:gridAfter w:val="1"/>
          <w:wAfter w:w="17" w:type="dxa"/>
          <w:trHeight w:val="29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4B607B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122FA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7B7EC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07B02D" w14:textId="77777777" w:rsidR="009751C3" w:rsidRDefault="009751C3" w:rsidP="00FF1DB8">
            <w:pPr>
              <w:pStyle w:val="Default"/>
              <w:rPr>
                <w:sz w:val="23"/>
                <w:szCs w:val="23"/>
              </w:rPr>
            </w:pPr>
          </w:p>
        </w:tc>
      </w:tr>
      <w:tr w:rsidR="009751C3" w14:paraId="2662701D" w14:textId="77777777" w:rsidTr="009751C3">
        <w:trPr>
          <w:gridAfter w:val="1"/>
          <w:wAfter w:w="17" w:type="dxa"/>
          <w:trHeight w:val="29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71E3A9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792ED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C6CD8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B87B64" w14:textId="77777777" w:rsidR="009751C3" w:rsidRDefault="009751C3" w:rsidP="00FF1DB8">
            <w:pPr>
              <w:pStyle w:val="Default"/>
              <w:rPr>
                <w:sz w:val="23"/>
                <w:szCs w:val="23"/>
              </w:rPr>
            </w:pPr>
          </w:p>
        </w:tc>
      </w:tr>
      <w:tr w:rsidR="009751C3" w14:paraId="3B20713B" w14:textId="77777777" w:rsidTr="009751C3">
        <w:trPr>
          <w:gridAfter w:val="1"/>
          <w:wAfter w:w="17" w:type="dxa"/>
          <w:trHeight w:val="29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57611B" w14:textId="5BB7D4C3" w:rsidR="009751C3" w:rsidRPr="009751C3" w:rsidRDefault="009751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lastRenderedPageBreak/>
              <w:t>Proposal No.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50E0B" w14:textId="52A2296C" w:rsidR="009751C3" w:rsidRPr="009751C3" w:rsidRDefault="009751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t>Proposal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88F8A" w14:textId="08EF9E83" w:rsidR="009751C3" w:rsidRPr="009751C3" w:rsidRDefault="009751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t>Type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578F46" w14:textId="50868BF6" w:rsidR="009751C3" w:rsidRPr="009751C3" w:rsidRDefault="009751C3" w:rsidP="00FF1DB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t>Description</w:t>
            </w:r>
          </w:p>
        </w:tc>
      </w:tr>
      <w:tr w:rsidR="001C2769" w14:paraId="606B1C4A" w14:textId="77777777" w:rsidTr="009751C3">
        <w:trPr>
          <w:gridAfter w:val="1"/>
          <w:wAfter w:w="17" w:type="dxa"/>
          <w:trHeight w:val="29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2E64D4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24-25-70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ECD51" w14:textId="7EBF9142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1129 – LPN Clinical Judgment </w:t>
            </w:r>
            <w:r w:rsidR="00FF1DB8">
              <w:rPr>
                <w:sz w:val="23"/>
                <w:szCs w:val="23"/>
              </w:rPr>
              <w:t>and Skills Development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776E05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 Course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EFF875" w14:textId="77777777" w:rsidR="00FF1DB8" w:rsidRDefault="001C2769" w:rsidP="00FF1D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Creates new 1-credit hour course to enhance the clinical judgment, </w:t>
            </w:r>
            <w:r w:rsidR="00FF1DB8">
              <w:rPr>
                <w:sz w:val="23"/>
                <w:szCs w:val="23"/>
              </w:rPr>
              <w:t xml:space="preserve">critical thinking, and hands-on skills of LPN students. </w:t>
            </w:r>
          </w:p>
          <w:p w14:paraId="0AFB1F20" w14:textId="77777777" w:rsidR="001C2769" w:rsidRDefault="00FF1DB8" w:rsidP="00FF1D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Addresses deficiencies identified by ATI reporting data.</w:t>
            </w:r>
          </w:p>
          <w:p w14:paraId="3CC4AE9A" w14:textId="681B8714" w:rsidR="009751C3" w:rsidRDefault="009751C3" w:rsidP="00FF1DB8">
            <w:pPr>
              <w:pStyle w:val="Default"/>
              <w:rPr>
                <w:sz w:val="23"/>
                <w:szCs w:val="23"/>
              </w:rPr>
            </w:pPr>
          </w:p>
        </w:tc>
      </w:tr>
      <w:tr w:rsidR="001C2769" w14:paraId="442038C8" w14:textId="77777777" w:rsidTr="009751C3">
        <w:trPr>
          <w:gridAfter w:val="1"/>
          <w:wAfter w:w="17" w:type="dxa"/>
          <w:trHeight w:val="890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D72D3B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24-25-66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EFBA9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1130 – Medical Surgical Nursing I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96A52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B0A33B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Increases credit hours from 3 to 4. </w:t>
            </w:r>
          </w:p>
          <w:p w14:paraId="30E97EE2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outline to align with instructional content and reflect expanded content. </w:t>
            </w:r>
          </w:p>
          <w:p w14:paraId="2572E74D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</w:tr>
      <w:tr w:rsidR="001C2769" w14:paraId="6CE83D13" w14:textId="77777777" w:rsidTr="009751C3">
        <w:trPr>
          <w:gridAfter w:val="1"/>
          <w:wAfter w:w="17" w:type="dxa"/>
          <w:trHeight w:val="1129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2F3942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24-25-67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46254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1131 – Medical Surgical Nursing I Clinical Practicum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D2A0C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B30006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outline to reflect expanded content. </w:t>
            </w:r>
          </w:p>
          <w:p w14:paraId="6514D512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Increases credit hours from 2 credits to 3 credits. </w:t>
            </w:r>
          </w:p>
          <w:p w14:paraId="34C482B3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Changes grading from credit/noncredit to letter grade. </w:t>
            </w:r>
          </w:p>
          <w:p w14:paraId="6B3F0D25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</w:tr>
      <w:tr w:rsidR="001C2769" w14:paraId="50284726" w14:textId="77777777" w:rsidTr="009751C3">
        <w:trPr>
          <w:gridAfter w:val="1"/>
          <w:wAfter w:w="17" w:type="dxa"/>
          <w:trHeight w:val="926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7BECD4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24-25-68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93C49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1134 – Medical Surgical Nursing II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A89FF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1CCE6F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and course outline to align with instructional content. </w:t>
            </w:r>
          </w:p>
        </w:tc>
      </w:tr>
      <w:tr w:rsidR="001C2769" w14:paraId="13999528" w14:textId="77777777" w:rsidTr="009751C3">
        <w:trPr>
          <w:gridAfter w:val="1"/>
          <w:wAfter w:w="17" w:type="dxa"/>
          <w:trHeight w:val="950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3E59F1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24-25-69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D43EC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1135 – Medical Surgical Nursing II Clinical Practicum for the Practical Nurse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F3989D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Change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329DBF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Reduces credit hours from 6 to 5. </w:t>
            </w:r>
          </w:p>
          <w:p w14:paraId="1EDA72A5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Revises course outcomes to align with instructional content. </w:t>
            </w:r>
          </w:p>
          <w:p w14:paraId="3D6CD7A4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Changes grading from credit/noncredit to a letter grade. </w:t>
            </w:r>
          </w:p>
        </w:tc>
      </w:tr>
      <w:tr w:rsidR="001C2769" w14:paraId="3A504229" w14:textId="77777777" w:rsidTr="009751C3">
        <w:trPr>
          <w:gridAfter w:val="1"/>
          <w:wAfter w:w="17" w:type="dxa"/>
          <w:trHeight w:val="47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FBEC90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24-25-71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EF94D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LPNC 1995 – Licensed Practical Nurse Capstone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EC029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 Course </w:t>
            </w:r>
          </w:p>
        </w:tc>
        <w:tc>
          <w:tcPr>
            <w:tcW w:w="3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3EBFC9" w14:textId="6D06C673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Creates new 1-credit hour capstone course to prepare students for the NCLEX examination and their </w:t>
            </w:r>
            <w:r w:rsidR="008224C1">
              <w:rPr>
                <w:sz w:val="23"/>
                <w:szCs w:val="23"/>
              </w:rPr>
              <w:t>transition into professional nursing practice.</w:t>
            </w:r>
          </w:p>
        </w:tc>
      </w:tr>
      <w:tr w:rsidR="001C2769" w14:paraId="1C415619" w14:textId="77777777" w:rsidTr="009751C3">
        <w:trPr>
          <w:gridAfter w:val="2"/>
          <w:wAfter w:w="77" w:type="dxa"/>
          <w:trHeight w:val="1511"/>
        </w:trPr>
        <w:tc>
          <w:tcPr>
            <w:tcW w:w="8879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164AB280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</w:p>
          <w:p w14:paraId="241D546D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  <w:p w14:paraId="4DB7B902" w14:textId="6CA7662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</w:tr>
      <w:tr w:rsidR="009751C3" w14:paraId="67B85DA6" w14:textId="77777777" w:rsidTr="009751C3">
        <w:trPr>
          <w:gridAfter w:val="2"/>
          <w:wAfter w:w="77" w:type="dxa"/>
          <w:trHeight w:val="359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46ACE6" w14:textId="2CE81F97" w:rsidR="009751C3" w:rsidRPr="009751C3" w:rsidRDefault="009751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lastRenderedPageBreak/>
              <w:t xml:space="preserve">Proposal No.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3CA19" w14:textId="1B1721C8" w:rsidR="009751C3" w:rsidRPr="009751C3" w:rsidRDefault="009751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t>Proposal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CF30E" w14:textId="1D7E2713" w:rsidR="009751C3" w:rsidRPr="009751C3" w:rsidRDefault="009751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t>Type</w:t>
            </w:r>
          </w:p>
        </w:tc>
        <w:tc>
          <w:tcPr>
            <w:tcW w:w="313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152EFD" w14:textId="38BDDD4C" w:rsidR="009751C3" w:rsidRPr="009751C3" w:rsidRDefault="009751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51C3">
              <w:rPr>
                <w:b/>
                <w:bCs/>
                <w:sz w:val="23"/>
                <w:szCs w:val="23"/>
              </w:rPr>
              <w:t>Description</w:t>
            </w:r>
          </w:p>
        </w:tc>
      </w:tr>
      <w:tr w:rsidR="001C2769" w14:paraId="73E82FEE" w14:textId="77777777" w:rsidTr="009751C3">
        <w:trPr>
          <w:gridAfter w:val="2"/>
          <w:wAfter w:w="77" w:type="dxa"/>
          <w:trHeight w:val="2744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90C4CB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24-25-86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A4CB3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Licensed Practical Nursing, C.A.S.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D6EA1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Change </w:t>
            </w:r>
          </w:p>
        </w:tc>
        <w:tc>
          <w:tcPr>
            <w:tcW w:w="313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49FD36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Decreases credit hours for LPNC 1101 (-3), LPNC 1107 (-2), LPNC 1120 (-3), LPNC 1134 (-2), and LPNC 1135 (-1), for a total of 11 credits. </w:t>
            </w:r>
          </w:p>
          <w:p w14:paraId="6D8401F1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Creates two new courses—LPNC 1129 and LPNC 1195, 1-credit hour each. In addition to the two new courses (+2), adds credit hours to LPNC 1112 (+1), LPNC 1130 (+1), and LPNC 1131 (+1), for a total of 5 credit hours. </w:t>
            </w:r>
          </w:p>
          <w:p w14:paraId="21653E50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Reduces program credits from 47 hours to 39 hours (- 11 credits + 5 credits = - 6 credits). </w:t>
            </w:r>
          </w:p>
          <w:p w14:paraId="7C4B682B" w14:textId="77777777" w:rsidR="009751C3" w:rsidRDefault="009751C3">
            <w:pPr>
              <w:pStyle w:val="Default"/>
              <w:rPr>
                <w:sz w:val="23"/>
                <w:szCs w:val="23"/>
              </w:rPr>
            </w:pPr>
          </w:p>
        </w:tc>
      </w:tr>
      <w:tr w:rsidR="001C2769" w14:paraId="4B6D1944" w14:textId="77777777" w:rsidTr="009751C3">
        <w:trPr>
          <w:gridAfter w:val="2"/>
          <w:wAfter w:w="77" w:type="dxa"/>
          <w:trHeight w:val="47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83B679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24-25-87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C00EC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Licensed Practical Nursing, C.A.S.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C23B8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Model Schedule Update </w:t>
            </w:r>
          </w:p>
        </w:tc>
        <w:tc>
          <w:tcPr>
            <w:tcW w:w="30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B31659" w14:textId="77777777" w:rsidR="001C2769" w:rsidRDefault="001C27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Formalizes changes made in 24-25-84 in a Model Schedule Update </w:t>
            </w:r>
          </w:p>
        </w:tc>
      </w:tr>
    </w:tbl>
    <w:p w14:paraId="79EDDF61" w14:textId="77777777" w:rsidR="001C2769" w:rsidRDefault="001C2769" w:rsidP="00CC6E7E">
      <w:pPr>
        <w:pStyle w:val="ListParagraph"/>
        <w:tabs>
          <w:tab w:val="left" w:pos="360"/>
        </w:tabs>
        <w:ind w:left="1440" w:firstLine="0"/>
        <w:rPr>
          <w:rFonts w:ascii="Arial" w:hAnsi="Arial" w:cs="Arial"/>
          <w:spacing w:val="-2"/>
        </w:rPr>
      </w:pPr>
    </w:p>
    <w:p w14:paraId="780D66A9" w14:textId="35285FA6" w:rsidR="001C2769" w:rsidRDefault="001C2769" w:rsidP="009751C3">
      <w:pPr>
        <w:pStyle w:val="ListParagraph"/>
        <w:tabs>
          <w:tab w:val="left" w:pos="360"/>
        </w:tabs>
        <w:ind w:left="1440" w:hanging="1620"/>
        <w:rPr>
          <w:rFonts w:ascii="Arial" w:hAnsi="Arial" w:cs="Arial"/>
          <w:spacing w:val="-2"/>
        </w:rPr>
      </w:pPr>
      <w:r w:rsidRPr="001C2769">
        <w:rPr>
          <w:rFonts w:ascii="Arial" w:hAnsi="Arial" w:cs="Arial"/>
          <w:b/>
          <w:bCs/>
          <w:spacing w:val="-2"/>
        </w:rPr>
        <w:t>Health Science, A.A.S. (Health Science)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2430"/>
        <w:gridCol w:w="1440"/>
        <w:gridCol w:w="3508"/>
      </w:tblGrid>
      <w:tr w:rsidR="001C2769" w:rsidRPr="001C2769" w14:paraId="28B64898" w14:textId="77777777" w:rsidTr="009751C3">
        <w:trPr>
          <w:trHeight w:val="112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D14C59" w14:textId="0453710F" w:rsidR="001C2769" w:rsidRPr="001C2769" w:rsidRDefault="001C2769" w:rsidP="009751C3">
            <w:pPr>
              <w:pStyle w:val="ListParagraph"/>
              <w:tabs>
                <w:tab w:val="left" w:pos="360"/>
              </w:tabs>
              <w:ind w:left="1050" w:hanging="117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Proposal No.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A9FBD" w14:textId="77777777" w:rsidR="001C2769" w:rsidRPr="001C2769" w:rsidRDefault="001C2769" w:rsidP="009751C3">
            <w:pPr>
              <w:pStyle w:val="ListParagraph"/>
              <w:tabs>
                <w:tab w:val="left" w:pos="360"/>
              </w:tabs>
              <w:ind w:left="1440" w:hanging="144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Proposal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EF259" w14:textId="77777777" w:rsidR="001C2769" w:rsidRPr="001C2769" w:rsidRDefault="001C2769" w:rsidP="009751C3">
            <w:pPr>
              <w:pStyle w:val="ListParagraph"/>
              <w:tabs>
                <w:tab w:val="left" w:pos="360"/>
              </w:tabs>
              <w:ind w:left="1440" w:hanging="1425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Type </w:t>
            </w:r>
          </w:p>
        </w:tc>
        <w:tc>
          <w:tcPr>
            <w:tcW w:w="35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242542" w14:textId="77777777" w:rsidR="001C2769" w:rsidRPr="001C2769" w:rsidRDefault="001C2769" w:rsidP="005E2651">
            <w:pPr>
              <w:pStyle w:val="ListParagraph"/>
              <w:tabs>
                <w:tab w:val="left" w:pos="360"/>
              </w:tabs>
              <w:ind w:left="1440" w:hanging="1275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b/>
                <w:bCs/>
                <w:spacing w:val="-2"/>
              </w:rPr>
              <w:t xml:space="preserve">Description </w:t>
            </w:r>
          </w:p>
        </w:tc>
      </w:tr>
      <w:tr w:rsidR="001C2769" w:rsidRPr="001C2769" w14:paraId="680F3B54" w14:textId="77777777" w:rsidTr="009751C3">
        <w:trPr>
          <w:trHeight w:val="651"/>
        </w:trPr>
        <w:tc>
          <w:tcPr>
            <w:tcW w:w="18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0BAD2E" w14:textId="77777777" w:rsidR="001C2769" w:rsidRPr="001C2769" w:rsidRDefault="001C2769" w:rsidP="009751C3">
            <w:pPr>
              <w:pStyle w:val="ListParagraph"/>
              <w:tabs>
                <w:tab w:val="left" w:pos="360"/>
              </w:tabs>
              <w:ind w:left="1440" w:hanging="156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24-25-82 </w:t>
            </w:r>
          </w:p>
        </w:tc>
        <w:tc>
          <w:tcPr>
            <w:tcW w:w="2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FC63A" w14:textId="77777777" w:rsidR="001C2769" w:rsidRPr="001C2769" w:rsidRDefault="001C2769" w:rsidP="009751C3">
            <w:pPr>
              <w:pStyle w:val="ListParagraph"/>
              <w:tabs>
                <w:tab w:val="left" w:pos="360"/>
              </w:tabs>
              <w:ind w:left="0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Health Sciences, A.A.S.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49D7A" w14:textId="77777777" w:rsidR="001C2769" w:rsidRPr="001C2769" w:rsidRDefault="001C2769" w:rsidP="009751C3">
            <w:pPr>
              <w:pStyle w:val="ListParagraph"/>
              <w:tabs>
                <w:tab w:val="left" w:pos="360"/>
              </w:tabs>
              <w:ind w:left="-1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Program Change </w:t>
            </w:r>
          </w:p>
        </w:tc>
        <w:tc>
          <w:tcPr>
            <w:tcW w:w="35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FA1547" w14:textId="77777777" w:rsidR="001C2769" w:rsidRPr="001C2769" w:rsidRDefault="001C2769" w:rsidP="009751C3">
            <w:pPr>
              <w:pStyle w:val="ListParagraph"/>
              <w:tabs>
                <w:tab w:val="left" w:pos="360"/>
              </w:tabs>
              <w:ind w:left="165" w:firstLine="0"/>
              <w:rPr>
                <w:rFonts w:ascii="Arial" w:hAnsi="Arial" w:cs="Arial"/>
                <w:spacing w:val="-2"/>
              </w:rPr>
            </w:pPr>
            <w:r w:rsidRPr="001C2769">
              <w:rPr>
                <w:rFonts w:ascii="Arial" w:hAnsi="Arial" w:cs="Arial"/>
                <w:spacing w:val="-2"/>
              </w:rPr>
              <w:t xml:space="preserve">This proposal eliminates three skill sets from the list of optional skill sets: ECG Technology, Laboratory Assistant, and Phlebotomy. </w:t>
            </w:r>
          </w:p>
        </w:tc>
      </w:tr>
    </w:tbl>
    <w:p w14:paraId="4EB161BB" w14:textId="77777777" w:rsidR="001C2769" w:rsidRDefault="001C2769" w:rsidP="00CC6E7E">
      <w:pPr>
        <w:pStyle w:val="ListParagraph"/>
        <w:tabs>
          <w:tab w:val="left" w:pos="360"/>
        </w:tabs>
        <w:ind w:left="1440" w:firstLine="0"/>
        <w:rPr>
          <w:rFonts w:ascii="Arial" w:hAnsi="Arial" w:cs="Arial"/>
          <w:spacing w:val="-2"/>
        </w:rPr>
      </w:pPr>
    </w:p>
    <w:p w14:paraId="5C7922B2" w14:textId="77777777" w:rsidR="00D954E6" w:rsidRDefault="00D954E6" w:rsidP="00D954E6">
      <w:pPr>
        <w:pStyle w:val="ListParagraph"/>
        <w:tabs>
          <w:tab w:val="left" w:pos="360"/>
        </w:tabs>
        <w:ind w:left="2520" w:firstLine="0"/>
        <w:rPr>
          <w:rFonts w:ascii="Arial" w:hAnsi="Arial" w:cs="Arial"/>
          <w:spacing w:val="-2"/>
        </w:rPr>
      </w:pPr>
    </w:p>
    <w:p w14:paraId="539A6409" w14:textId="1FB2773E" w:rsidR="00D34109" w:rsidRPr="00D34109" w:rsidRDefault="00D34109" w:rsidP="00D34109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color w:val="000000"/>
        </w:rPr>
        <w:t>Erika Rush made a motion to consider all related curriculum proposals from programs as a group, based on review by the Curriculum Committee members. Natalie Sypol</w:t>
      </w:r>
      <w:r w:rsidR="000C6957">
        <w:rPr>
          <w:rFonts w:ascii="Arial" w:hAnsi="Arial" w:cs="Arial"/>
          <w:color w:val="000000"/>
        </w:rPr>
        <w:t>t</w:t>
      </w:r>
      <w:r w:rsidRPr="00D34109">
        <w:rPr>
          <w:rFonts w:ascii="Arial" w:hAnsi="Arial" w:cs="Arial"/>
          <w:color w:val="000000"/>
        </w:rPr>
        <w:t xml:space="preserve"> seconded the motion.  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 which passed unanimously.</w:t>
      </w:r>
    </w:p>
    <w:p w14:paraId="64FC95B8" w14:textId="29A29652" w:rsidR="00D34109" w:rsidRPr="00D34109" w:rsidRDefault="00D34109" w:rsidP="00D34109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color w:val="000000"/>
        </w:rPr>
        <w:t xml:space="preserve">After discussion of four Applied Process Technology (BAT) and Petroleum Technology (BAT) proposals, </w:t>
      </w:r>
      <w:proofErr w:type="spellStart"/>
      <w:r w:rsidRPr="00D34109">
        <w:rPr>
          <w:rFonts w:ascii="Arial" w:hAnsi="Arial" w:cs="Arial"/>
          <w:color w:val="000000"/>
        </w:rPr>
        <w:t>Ironda</w:t>
      </w:r>
      <w:proofErr w:type="spellEnd"/>
      <w:r w:rsidRPr="00D34109">
        <w:rPr>
          <w:rFonts w:ascii="Arial" w:hAnsi="Arial" w:cs="Arial"/>
          <w:color w:val="000000"/>
        </w:rPr>
        <w:t xml:space="preserve"> Campbell motioned to pass the four</w:t>
      </w:r>
      <w:r w:rsidR="000C6957">
        <w:rPr>
          <w:rFonts w:ascii="Arial" w:hAnsi="Arial" w:cs="Arial"/>
          <w:color w:val="000000"/>
        </w:rPr>
        <w:t xml:space="preserve"> proposals</w:t>
      </w:r>
      <w:r w:rsidRPr="00D34109">
        <w:rPr>
          <w:rFonts w:ascii="Arial" w:hAnsi="Arial" w:cs="Arial"/>
          <w:color w:val="000000"/>
        </w:rPr>
        <w:t xml:space="preserve"> as presented.  Brad Gilbert seconded the motion. 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 which passed unanimously.</w:t>
      </w:r>
    </w:p>
    <w:p w14:paraId="490895A0" w14:textId="74F71D35" w:rsidR="00D34109" w:rsidRPr="00D34109" w:rsidRDefault="00D34109" w:rsidP="00D34109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color w:val="000000"/>
        </w:rPr>
        <w:t xml:space="preserve">After discussion of six Information Systems Technology proposals, Lisa Foster made a motion to pass the six proposals as a group.  </w:t>
      </w:r>
      <w:proofErr w:type="spellStart"/>
      <w:r w:rsidRPr="00D34109">
        <w:rPr>
          <w:rFonts w:ascii="Arial" w:hAnsi="Arial" w:cs="Arial"/>
          <w:color w:val="000000"/>
        </w:rPr>
        <w:t>Ironda</w:t>
      </w:r>
      <w:proofErr w:type="spellEnd"/>
      <w:r w:rsidRPr="00D34109">
        <w:rPr>
          <w:rFonts w:ascii="Arial" w:hAnsi="Arial" w:cs="Arial"/>
          <w:color w:val="000000"/>
        </w:rPr>
        <w:t xml:space="preserve"> Campbell seconded the motion. 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votes which passed unanimously.</w:t>
      </w:r>
    </w:p>
    <w:p w14:paraId="6960F689" w14:textId="44377B46" w:rsidR="00D34109" w:rsidRPr="00D34109" w:rsidRDefault="00D34109" w:rsidP="00D34109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color w:val="000000"/>
        </w:rPr>
        <w:t xml:space="preserve">After discussion of six Aviation Maintenance Technology proposals, Erika Rush made a motion to pass the six proposals as a group as presented.  Jack Lowe seconded the motion. Senate </w:t>
      </w:r>
      <w:r w:rsidRPr="00D34109">
        <w:rPr>
          <w:rFonts w:ascii="Arial" w:hAnsi="Arial" w:cs="Arial"/>
          <w:color w:val="000000"/>
        </w:rPr>
        <w:lastRenderedPageBreak/>
        <w:t xml:space="preserve">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votes which passed unanimously.</w:t>
      </w:r>
    </w:p>
    <w:p w14:paraId="47DED6B0" w14:textId="2376E3D5" w:rsidR="00D34109" w:rsidRPr="00D34109" w:rsidRDefault="00D34109" w:rsidP="00D34109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color w:val="000000"/>
        </w:rPr>
        <w:t xml:space="preserve">After discussion of sixteen Licensed Practical Nursing proposals where all courses were changed and total credits in the program were reduced by 6, </w:t>
      </w:r>
      <w:proofErr w:type="spellStart"/>
      <w:r w:rsidRPr="00D34109">
        <w:rPr>
          <w:rFonts w:ascii="Arial" w:hAnsi="Arial" w:cs="Arial"/>
          <w:color w:val="000000"/>
        </w:rPr>
        <w:t>Ironda</w:t>
      </w:r>
      <w:proofErr w:type="spellEnd"/>
      <w:r w:rsidRPr="00D34109">
        <w:rPr>
          <w:rFonts w:ascii="Arial" w:hAnsi="Arial" w:cs="Arial"/>
          <w:color w:val="000000"/>
        </w:rPr>
        <w:t xml:space="preserve"> Campbell made a motion to pass the 16 proposals as a group.  Lisa Foster seconded the motion. 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votes which passed unanimously.</w:t>
      </w:r>
    </w:p>
    <w:p w14:paraId="4D01BCEF" w14:textId="698C440B" w:rsidR="00D34109" w:rsidRPr="00D34109" w:rsidRDefault="00D34109" w:rsidP="00D34109">
      <w:pPr>
        <w:pStyle w:val="ListParagraph"/>
        <w:numPr>
          <w:ilvl w:val="3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color w:val="000000"/>
        </w:rPr>
        <w:t xml:space="preserve">After discussion of one Health Science proposal, Brad Gilbert made a motion to pass the proposal.  Les Boggess seconded the motion. 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votes which passed unanimously.</w:t>
      </w:r>
    </w:p>
    <w:p w14:paraId="447702E5" w14:textId="5BCB6DF1" w:rsidR="00D34109" w:rsidRPr="00D34109" w:rsidRDefault="00D34109" w:rsidP="00D34109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spacing w:val="-2"/>
        </w:rPr>
        <w:t>Chair Coffindaffer thanked all Curriculum Committee members and Dean Coffindaffer for their hard work.</w:t>
      </w:r>
      <w:r w:rsidR="00F97EDE">
        <w:rPr>
          <w:rFonts w:ascii="Arial" w:hAnsi="Arial" w:cs="Arial"/>
          <w:spacing w:val="-2"/>
        </w:rPr>
        <w:t xml:space="preserve"> President </w:t>
      </w:r>
      <w:proofErr w:type="spellStart"/>
      <w:r w:rsidR="00F97EDE">
        <w:rPr>
          <w:rFonts w:ascii="Arial" w:hAnsi="Arial" w:cs="Arial"/>
          <w:spacing w:val="-2"/>
        </w:rPr>
        <w:t>Anobile</w:t>
      </w:r>
      <w:proofErr w:type="spellEnd"/>
      <w:r w:rsidR="00F97EDE">
        <w:rPr>
          <w:rFonts w:ascii="Arial" w:hAnsi="Arial" w:cs="Arial"/>
          <w:spacing w:val="-2"/>
        </w:rPr>
        <w:t xml:space="preserve"> </w:t>
      </w:r>
      <w:r w:rsidR="00BC5201">
        <w:rPr>
          <w:rFonts w:ascii="Arial" w:hAnsi="Arial" w:cs="Arial"/>
          <w:spacing w:val="-2"/>
        </w:rPr>
        <w:t>also commended the committee for a job well done this year.</w:t>
      </w:r>
    </w:p>
    <w:p w14:paraId="7623F56F" w14:textId="01350E3A" w:rsidR="00D34109" w:rsidRDefault="00D34109" w:rsidP="00D34109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34109">
        <w:rPr>
          <w:rFonts w:ascii="Arial" w:hAnsi="Arial" w:cs="Arial"/>
          <w:spacing w:val="-2"/>
        </w:rPr>
        <w:t>Nancy Parks</w:t>
      </w:r>
      <w:r>
        <w:rPr>
          <w:rFonts w:ascii="Arial" w:hAnsi="Arial" w:cs="Arial"/>
          <w:spacing w:val="-2"/>
        </w:rPr>
        <w:t xml:space="preserve"> commented that curriculum proposals for Fall semester must be completed no later than February to avoid major problems for Student Services related to recruiting and current course catalogs.</w:t>
      </w:r>
    </w:p>
    <w:p w14:paraId="669D4B73" w14:textId="77777777" w:rsidR="00593E89" w:rsidRDefault="00593E89" w:rsidP="00DD6B7C">
      <w:pPr>
        <w:tabs>
          <w:tab w:val="left" w:pos="360"/>
        </w:tabs>
        <w:rPr>
          <w:rFonts w:ascii="Arial" w:hAnsi="Arial" w:cs="Arial"/>
          <w:spacing w:val="-2"/>
        </w:rPr>
      </w:pPr>
    </w:p>
    <w:p w14:paraId="0700EA0C" w14:textId="34859DC4" w:rsidR="00D954E6" w:rsidRDefault="00D954E6" w:rsidP="00BB34DF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**ACF Rep election.</w:t>
      </w:r>
    </w:p>
    <w:p w14:paraId="3F623790" w14:textId="30A68317" w:rsidR="00D954E6" w:rsidRDefault="00BC5201" w:rsidP="00BC5201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One faculty member volunteered for the position. No additional candidates were nominated.</w:t>
      </w:r>
    </w:p>
    <w:p w14:paraId="7A629999" w14:textId="7CBC75B0" w:rsidR="00D954E6" w:rsidRPr="00BC5201" w:rsidRDefault="00BC5201" w:rsidP="00BC5201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Nick George made a motion to elect Terri Armentrout for the position of ACF Representative for the 2025-26 academic year.  Bryanna Ordiway seconded the motion.  </w:t>
      </w:r>
      <w:r w:rsidRPr="00D34109">
        <w:rPr>
          <w:rFonts w:ascii="Arial" w:hAnsi="Arial" w:cs="Arial"/>
          <w:color w:val="000000"/>
        </w:rPr>
        <w:t xml:space="preserve">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 which passed unanimously.</w:t>
      </w:r>
    </w:p>
    <w:p w14:paraId="250B3249" w14:textId="77777777" w:rsidR="00D954E6" w:rsidRDefault="00D954E6" w:rsidP="00D954E6">
      <w:pPr>
        <w:pStyle w:val="ListParagraph"/>
        <w:tabs>
          <w:tab w:val="left" w:pos="360"/>
        </w:tabs>
        <w:ind w:left="1440" w:firstLine="0"/>
        <w:rPr>
          <w:rFonts w:ascii="Arial" w:hAnsi="Arial" w:cs="Arial"/>
          <w:spacing w:val="-2"/>
        </w:rPr>
      </w:pPr>
    </w:p>
    <w:p w14:paraId="6925A76C" w14:textId="65DEEF0C" w:rsidR="00D954E6" w:rsidRDefault="00D954E6" w:rsidP="00BB34DF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 w:rsidRPr="00D954E6">
        <w:rPr>
          <w:rFonts w:ascii="Arial" w:hAnsi="Arial" w:cs="Arial"/>
          <w:spacing w:val="-2"/>
        </w:rPr>
        <w:t>**BOG Rep election</w:t>
      </w:r>
    </w:p>
    <w:p w14:paraId="21108EE0" w14:textId="64FBE7F5" w:rsidR="00D954E6" w:rsidRPr="00BC5201" w:rsidRDefault="00BC5201" w:rsidP="00BC5201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Ironda</w:t>
      </w:r>
      <w:proofErr w:type="spellEnd"/>
      <w:r>
        <w:rPr>
          <w:rFonts w:ascii="Arial" w:hAnsi="Arial" w:cs="Arial"/>
          <w:spacing w:val="-2"/>
        </w:rPr>
        <w:t xml:space="preserve"> Campbell nominated Vickie Findley to continue serving as BOG Representative.  Erika Rush seconded the nomination. </w:t>
      </w:r>
      <w:r w:rsidRPr="00D34109">
        <w:rPr>
          <w:rFonts w:ascii="Arial" w:hAnsi="Arial" w:cs="Arial"/>
          <w:color w:val="000000"/>
        </w:rPr>
        <w:t xml:space="preserve">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 which passed unanimously.</w:t>
      </w:r>
    </w:p>
    <w:p w14:paraId="60561789" w14:textId="68423623" w:rsidR="00BC5201" w:rsidRDefault="00BC5201" w:rsidP="00BC5201">
      <w:pPr>
        <w:pStyle w:val="ListParagraph"/>
        <w:numPr>
          <w:ilvl w:val="2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color w:val="000000"/>
        </w:rPr>
        <w:t xml:space="preserve">With no other nominations on the floor, Erika Rush made a motion to elect Vickie Findley for BOG Representative for the 2025-26 academic year. The motion was seconded by Brad Gilbert. </w:t>
      </w:r>
      <w:r w:rsidRPr="00D34109">
        <w:rPr>
          <w:rFonts w:ascii="Arial" w:hAnsi="Arial" w:cs="Arial"/>
          <w:color w:val="000000"/>
        </w:rPr>
        <w:t xml:space="preserve">Senate President </w:t>
      </w:r>
      <w:proofErr w:type="spellStart"/>
      <w:r w:rsidRPr="00D34109">
        <w:rPr>
          <w:rFonts w:ascii="Arial" w:hAnsi="Arial" w:cs="Arial"/>
          <w:color w:val="000000"/>
        </w:rPr>
        <w:t>Anobile</w:t>
      </w:r>
      <w:proofErr w:type="spellEnd"/>
      <w:r w:rsidRPr="00D34109">
        <w:rPr>
          <w:rFonts w:ascii="Arial" w:hAnsi="Arial" w:cs="Arial"/>
          <w:color w:val="000000"/>
        </w:rPr>
        <w:t xml:space="preserve"> called the vote which passed unanimously.</w:t>
      </w:r>
    </w:p>
    <w:p w14:paraId="357F6233" w14:textId="77777777" w:rsidR="00D954E6" w:rsidRPr="00D954E6" w:rsidRDefault="00D954E6" w:rsidP="00D954E6">
      <w:pPr>
        <w:pStyle w:val="ListParagraph"/>
        <w:tabs>
          <w:tab w:val="left" w:pos="360"/>
        </w:tabs>
        <w:ind w:left="1440" w:firstLine="0"/>
        <w:rPr>
          <w:rFonts w:ascii="Arial" w:hAnsi="Arial" w:cs="Arial"/>
          <w:spacing w:val="-2"/>
        </w:rPr>
      </w:pPr>
    </w:p>
    <w:p w14:paraId="76248AC2" w14:textId="55AA72BF" w:rsidR="00D954E6" w:rsidRDefault="00D954E6" w:rsidP="00BB34DF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**Committee on Committees: First reading of 2025-2026 Committee List</w:t>
      </w:r>
    </w:p>
    <w:p w14:paraId="72EC3580" w14:textId="2C6D5665" w:rsidR="00D954E6" w:rsidRDefault="00D954E6" w:rsidP="00BB34DF">
      <w:pPr>
        <w:pStyle w:val="ListParagraph"/>
        <w:numPr>
          <w:ilvl w:val="1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President </w:t>
      </w:r>
      <w:proofErr w:type="spellStart"/>
      <w:r>
        <w:rPr>
          <w:rFonts w:ascii="Arial" w:hAnsi="Arial" w:cs="Arial"/>
          <w:spacing w:val="-2"/>
        </w:rPr>
        <w:t>Anobile</w:t>
      </w:r>
      <w:proofErr w:type="spellEnd"/>
      <w:r>
        <w:rPr>
          <w:rFonts w:ascii="Arial" w:hAnsi="Arial" w:cs="Arial"/>
          <w:spacing w:val="-2"/>
        </w:rPr>
        <w:t xml:space="preserve"> </w:t>
      </w:r>
      <w:r w:rsidR="00BC5201">
        <w:rPr>
          <w:rFonts w:ascii="Arial" w:hAnsi="Arial" w:cs="Arial"/>
          <w:spacing w:val="-2"/>
        </w:rPr>
        <w:t xml:space="preserve">noted that he appreciates the time that faculty devote to committee work and the volunteers who helped complete the list for first reading. </w:t>
      </w:r>
    </w:p>
    <w:p w14:paraId="37675C6E" w14:textId="6FF0D0FE" w:rsidR="00D954E6" w:rsidRPr="003E5A57" w:rsidRDefault="00BC5201" w:rsidP="00BB34DF">
      <w:pPr>
        <w:pStyle w:val="ListParagraph"/>
        <w:numPr>
          <w:ilvl w:val="1"/>
          <w:numId w:val="21"/>
        </w:numPr>
        <w:tabs>
          <w:tab w:val="left" w:pos="36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Lisa Foster</w:t>
      </w:r>
      <w:r w:rsidR="00D954E6">
        <w:rPr>
          <w:rFonts w:ascii="Arial" w:hAnsi="Arial" w:cs="Arial"/>
          <w:spacing w:val="-2"/>
        </w:rPr>
        <w:t xml:space="preserve"> </w:t>
      </w:r>
      <w:r w:rsidR="00D954E6" w:rsidRPr="0080708C">
        <w:rPr>
          <w:rFonts w:ascii="Arial" w:hAnsi="Arial" w:cs="Arial"/>
        </w:rPr>
        <w:t>motioned</w:t>
      </w:r>
      <w:r w:rsidR="00D954E6" w:rsidRPr="0080708C">
        <w:rPr>
          <w:rFonts w:ascii="Arial" w:hAnsi="Arial" w:cs="Arial"/>
          <w:spacing w:val="-4"/>
        </w:rPr>
        <w:t xml:space="preserve"> </w:t>
      </w:r>
      <w:r w:rsidR="00D954E6" w:rsidRPr="0080708C">
        <w:rPr>
          <w:rFonts w:ascii="Arial" w:hAnsi="Arial" w:cs="Arial"/>
        </w:rPr>
        <w:t>to</w:t>
      </w:r>
      <w:r w:rsidR="00D954E6" w:rsidRPr="0080708C">
        <w:rPr>
          <w:rFonts w:ascii="Arial" w:hAnsi="Arial" w:cs="Arial"/>
          <w:spacing w:val="-4"/>
        </w:rPr>
        <w:t xml:space="preserve"> </w:t>
      </w:r>
      <w:r w:rsidR="00D954E6" w:rsidRPr="0080708C">
        <w:rPr>
          <w:rFonts w:ascii="Arial" w:hAnsi="Arial" w:cs="Arial"/>
        </w:rPr>
        <w:t>approve</w:t>
      </w:r>
      <w:r w:rsidR="00D954E6">
        <w:rPr>
          <w:rFonts w:ascii="Arial" w:hAnsi="Arial" w:cs="Arial"/>
        </w:rPr>
        <w:t xml:space="preserve"> for first reading</w:t>
      </w:r>
      <w:r w:rsidR="00D954E6" w:rsidRPr="0080708C">
        <w:rPr>
          <w:rFonts w:ascii="Arial" w:hAnsi="Arial" w:cs="Arial"/>
          <w:spacing w:val="-5"/>
        </w:rPr>
        <w:t xml:space="preserve"> </w:t>
      </w:r>
      <w:r w:rsidR="00D954E6" w:rsidRPr="0080708C">
        <w:rPr>
          <w:rFonts w:ascii="Arial" w:hAnsi="Arial" w:cs="Arial"/>
        </w:rPr>
        <w:t xml:space="preserve">the </w:t>
      </w:r>
      <w:r w:rsidR="00D954E6">
        <w:rPr>
          <w:rFonts w:ascii="Arial" w:hAnsi="Arial" w:cs="Arial"/>
        </w:rPr>
        <w:t>2025-2026 Committee List</w:t>
      </w:r>
      <w:r>
        <w:rPr>
          <w:rFonts w:ascii="Arial" w:hAnsi="Arial" w:cs="Arial"/>
        </w:rPr>
        <w:t xml:space="preserve"> as written today</w:t>
      </w:r>
      <w:r w:rsidR="00D954E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Ironda</w:t>
      </w:r>
      <w:proofErr w:type="spellEnd"/>
      <w:r>
        <w:rPr>
          <w:rFonts w:ascii="Arial" w:hAnsi="Arial" w:cs="Arial"/>
        </w:rPr>
        <w:t xml:space="preserve"> Campbell </w:t>
      </w:r>
      <w:r w:rsidR="00D954E6" w:rsidRPr="00D012C1">
        <w:rPr>
          <w:rFonts w:ascii="Arial" w:hAnsi="Arial" w:cs="Arial"/>
        </w:rPr>
        <w:t>seconded</w:t>
      </w:r>
      <w:r w:rsidR="00D954E6" w:rsidRPr="00D012C1">
        <w:rPr>
          <w:rFonts w:ascii="Arial" w:hAnsi="Arial" w:cs="Arial"/>
          <w:spacing w:val="-4"/>
        </w:rPr>
        <w:t xml:space="preserve"> </w:t>
      </w:r>
      <w:r w:rsidR="00D954E6" w:rsidRPr="00D012C1">
        <w:rPr>
          <w:rFonts w:ascii="Arial" w:hAnsi="Arial" w:cs="Arial"/>
        </w:rPr>
        <w:t>the</w:t>
      </w:r>
      <w:r w:rsidR="00D954E6" w:rsidRPr="00D012C1">
        <w:rPr>
          <w:rFonts w:ascii="Arial" w:hAnsi="Arial" w:cs="Arial"/>
          <w:spacing w:val="-4"/>
        </w:rPr>
        <w:t xml:space="preserve"> </w:t>
      </w:r>
      <w:r w:rsidR="00D954E6" w:rsidRPr="00D012C1">
        <w:rPr>
          <w:rFonts w:ascii="Arial" w:hAnsi="Arial" w:cs="Arial"/>
        </w:rPr>
        <w:t xml:space="preserve">motion. Senate President </w:t>
      </w:r>
      <w:proofErr w:type="spellStart"/>
      <w:r w:rsidR="00D954E6">
        <w:rPr>
          <w:rFonts w:ascii="Arial" w:hAnsi="Arial" w:cs="Arial"/>
        </w:rPr>
        <w:t>Anobile</w:t>
      </w:r>
      <w:proofErr w:type="spellEnd"/>
      <w:r w:rsidR="00D954E6" w:rsidRPr="00D012C1">
        <w:rPr>
          <w:rFonts w:ascii="Arial" w:hAnsi="Arial" w:cs="Arial"/>
        </w:rPr>
        <w:t xml:space="preserve"> called the vote which passed unanimously.</w:t>
      </w:r>
    </w:p>
    <w:p w14:paraId="0A12FBB8" w14:textId="77777777" w:rsidR="005D7959" w:rsidRDefault="005D7959" w:rsidP="00A44C72">
      <w:pPr>
        <w:widowControl/>
        <w:autoSpaceDE/>
        <w:autoSpaceDN/>
        <w:spacing w:after="120" w:line="276" w:lineRule="auto"/>
        <w:contextualSpacing/>
        <w:rPr>
          <w:rFonts w:ascii="Arial" w:hAnsi="Arial" w:cs="Arial"/>
          <w:color w:val="000000" w:themeColor="text1"/>
        </w:rPr>
      </w:pPr>
    </w:p>
    <w:p w14:paraId="1A5B3235" w14:textId="4556EB7C" w:rsidR="00C87C6B" w:rsidRPr="008244CC" w:rsidRDefault="0004385F" w:rsidP="00A44C72">
      <w:pPr>
        <w:pStyle w:val="ListParagraph"/>
        <w:numPr>
          <w:ilvl w:val="0"/>
          <w:numId w:val="22"/>
        </w:numPr>
        <w:ind w:left="360" w:hanging="540"/>
        <w:rPr>
          <w:rFonts w:ascii="Arial" w:hAnsi="Arial" w:cs="Arial"/>
        </w:rPr>
      </w:pPr>
      <w:r w:rsidRPr="009C7AE2">
        <w:rPr>
          <w:rFonts w:ascii="Arial" w:hAnsi="Arial" w:cs="Arial"/>
        </w:rPr>
        <w:t xml:space="preserve"> </w:t>
      </w:r>
      <w:r w:rsidR="009E371E" w:rsidRPr="009C7AE2">
        <w:rPr>
          <w:rFonts w:ascii="Arial" w:hAnsi="Arial" w:cs="Arial"/>
        </w:rPr>
        <w:t>Open</w:t>
      </w:r>
      <w:r w:rsidR="009E371E" w:rsidRPr="009C7AE2">
        <w:rPr>
          <w:rFonts w:ascii="Arial" w:hAnsi="Arial" w:cs="Arial"/>
          <w:spacing w:val="-2"/>
        </w:rPr>
        <w:t xml:space="preserve"> </w:t>
      </w:r>
      <w:r w:rsidR="009E371E" w:rsidRPr="009C7AE2">
        <w:rPr>
          <w:rFonts w:ascii="Arial" w:hAnsi="Arial" w:cs="Arial"/>
        </w:rPr>
        <w:t>Forum</w:t>
      </w:r>
      <w:r w:rsidR="009E371E" w:rsidRPr="009C7AE2">
        <w:rPr>
          <w:rFonts w:ascii="Arial" w:hAnsi="Arial" w:cs="Arial"/>
          <w:spacing w:val="-1"/>
        </w:rPr>
        <w:t xml:space="preserve"> </w:t>
      </w:r>
      <w:r w:rsidR="009E371E" w:rsidRPr="009C7AE2">
        <w:rPr>
          <w:rFonts w:ascii="Arial" w:hAnsi="Arial" w:cs="Arial"/>
        </w:rPr>
        <w:t>and</w:t>
      </w:r>
      <w:r w:rsidR="009E371E" w:rsidRPr="009C7AE2">
        <w:rPr>
          <w:rFonts w:ascii="Arial" w:hAnsi="Arial" w:cs="Arial"/>
          <w:spacing w:val="-1"/>
        </w:rPr>
        <w:t xml:space="preserve"> </w:t>
      </w:r>
      <w:r w:rsidR="009E371E" w:rsidRPr="009C7AE2">
        <w:rPr>
          <w:rFonts w:ascii="Arial" w:hAnsi="Arial" w:cs="Arial"/>
          <w:spacing w:val="-2"/>
        </w:rPr>
        <w:t>Discussion</w:t>
      </w:r>
    </w:p>
    <w:p w14:paraId="1F230EEE" w14:textId="15F10210" w:rsidR="005D7959" w:rsidRPr="00BC5201" w:rsidRDefault="00BC5201" w:rsidP="00BC5201">
      <w:pPr>
        <w:pStyle w:val="ListParagraph"/>
        <w:numPr>
          <w:ilvl w:val="1"/>
          <w:numId w:val="22"/>
        </w:numPr>
        <w:tabs>
          <w:tab w:val="left" w:pos="990"/>
        </w:tabs>
        <w:ind w:left="81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proofErr w:type="spellStart"/>
      <w:r>
        <w:rPr>
          <w:rFonts w:ascii="Arial" w:hAnsi="Arial" w:cs="Arial"/>
        </w:rPr>
        <w:t>Anobile</w:t>
      </w:r>
      <w:proofErr w:type="spellEnd"/>
      <w:r>
        <w:rPr>
          <w:rFonts w:ascii="Arial" w:hAnsi="Arial" w:cs="Arial"/>
        </w:rPr>
        <w:t xml:space="preserve"> gave kudos to Lisa Foster for her work with the accreditation team.  Lisa did a great job!</w:t>
      </w:r>
    </w:p>
    <w:p w14:paraId="16FD4A52" w14:textId="77777777" w:rsidR="00D954E6" w:rsidRDefault="00D954E6" w:rsidP="00A44C72">
      <w:pPr>
        <w:rPr>
          <w:rFonts w:ascii="Arial" w:hAnsi="Arial" w:cs="Arial"/>
        </w:rPr>
      </w:pPr>
    </w:p>
    <w:p w14:paraId="6F41F6F2" w14:textId="77777777" w:rsidR="00D954E6" w:rsidRDefault="00D954E6" w:rsidP="00A44C72">
      <w:pPr>
        <w:rPr>
          <w:rFonts w:ascii="Arial" w:hAnsi="Arial" w:cs="Arial"/>
        </w:rPr>
      </w:pPr>
    </w:p>
    <w:p w14:paraId="602730B8" w14:textId="77777777" w:rsidR="00D954E6" w:rsidRPr="00A44C72" w:rsidRDefault="00D954E6" w:rsidP="00A44C72">
      <w:pPr>
        <w:rPr>
          <w:rFonts w:ascii="Arial" w:hAnsi="Arial" w:cs="Arial"/>
        </w:rPr>
      </w:pPr>
    </w:p>
    <w:p w14:paraId="336536DC" w14:textId="07085645" w:rsidR="00BF0FCD" w:rsidRPr="009C7AE2" w:rsidRDefault="009E371E" w:rsidP="0004385F">
      <w:pPr>
        <w:pStyle w:val="ListParagraph"/>
        <w:numPr>
          <w:ilvl w:val="0"/>
          <w:numId w:val="22"/>
        </w:numPr>
        <w:tabs>
          <w:tab w:val="left" w:pos="940"/>
        </w:tabs>
        <w:ind w:left="450" w:hanging="630"/>
        <w:rPr>
          <w:rFonts w:ascii="Arial" w:hAnsi="Arial" w:cs="Arial"/>
        </w:rPr>
      </w:pPr>
      <w:r w:rsidRPr="009C7AE2">
        <w:rPr>
          <w:rFonts w:ascii="Arial" w:hAnsi="Arial" w:cs="Arial"/>
          <w:spacing w:val="-2"/>
        </w:rPr>
        <w:t>Announcements:</w:t>
      </w:r>
    </w:p>
    <w:p w14:paraId="336175C9" w14:textId="39B4D755" w:rsidR="00D954E6" w:rsidRPr="00D954E6" w:rsidRDefault="00D954E6" w:rsidP="00BC5201">
      <w:pPr>
        <w:pStyle w:val="ListParagraph"/>
        <w:widowControl/>
        <w:numPr>
          <w:ilvl w:val="1"/>
          <w:numId w:val="22"/>
        </w:numPr>
        <w:tabs>
          <w:tab w:val="left" w:pos="990"/>
        </w:tabs>
        <w:autoSpaceDE/>
        <w:autoSpaceDN/>
        <w:spacing w:after="120" w:line="276" w:lineRule="auto"/>
        <w:ind w:left="1350" w:hanging="63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12-16 Finals Week</w:t>
      </w:r>
    </w:p>
    <w:p w14:paraId="51C9E6D5" w14:textId="38D736E3" w:rsidR="005D7959" w:rsidRPr="005D7959" w:rsidRDefault="005D7959" w:rsidP="00BC5201">
      <w:pPr>
        <w:pStyle w:val="ListParagraph"/>
        <w:widowControl/>
        <w:numPr>
          <w:ilvl w:val="1"/>
          <w:numId w:val="22"/>
        </w:numPr>
        <w:autoSpaceDE/>
        <w:autoSpaceDN/>
        <w:spacing w:after="120" w:line="276" w:lineRule="auto"/>
        <w:ind w:left="990" w:hanging="270"/>
        <w:contextualSpacing/>
        <w:rPr>
          <w:rFonts w:ascii="Arial" w:hAnsi="Arial" w:cs="Arial"/>
          <w:color w:val="000000"/>
        </w:rPr>
      </w:pPr>
      <w:r w:rsidRPr="005D7959">
        <w:rPr>
          <w:rFonts w:ascii="Arial" w:hAnsi="Arial" w:cs="Arial"/>
          <w:color w:val="000000" w:themeColor="text1"/>
        </w:rPr>
        <w:t>May 1</w:t>
      </w:r>
      <w:r w:rsidR="00D954E6">
        <w:rPr>
          <w:rFonts w:ascii="Arial" w:hAnsi="Arial" w:cs="Arial"/>
          <w:color w:val="000000" w:themeColor="text1"/>
        </w:rPr>
        <w:t>3</w:t>
      </w:r>
      <w:r w:rsidRPr="005D7959">
        <w:rPr>
          <w:rFonts w:ascii="Arial" w:hAnsi="Arial" w:cs="Arial"/>
          <w:color w:val="000000" w:themeColor="text1"/>
        </w:rPr>
        <w:t xml:space="preserve"> – BOG Regular Meeting</w:t>
      </w:r>
      <w:r w:rsidR="00D954E6">
        <w:rPr>
          <w:rFonts w:ascii="Arial" w:hAnsi="Arial" w:cs="Arial"/>
          <w:color w:val="000000" w:themeColor="text1"/>
        </w:rPr>
        <w:t>, ATC 216</w:t>
      </w:r>
    </w:p>
    <w:p w14:paraId="01490D3E" w14:textId="77BA596B" w:rsidR="005D7959" w:rsidRPr="005D7959" w:rsidRDefault="00D954E6" w:rsidP="00BC5201">
      <w:pPr>
        <w:pStyle w:val="ListParagraph"/>
        <w:widowControl/>
        <w:numPr>
          <w:ilvl w:val="1"/>
          <w:numId w:val="22"/>
        </w:numPr>
        <w:autoSpaceDE/>
        <w:autoSpaceDN/>
        <w:spacing w:after="120" w:line="276" w:lineRule="auto"/>
        <w:ind w:left="990" w:hanging="27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19 Final Grades Spring 2025 due</w:t>
      </w:r>
    </w:p>
    <w:p w14:paraId="40523556" w14:textId="77777777" w:rsidR="0080708C" w:rsidRPr="0019015A" w:rsidRDefault="0080708C" w:rsidP="0019015A">
      <w:pPr>
        <w:tabs>
          <w:tab w:val="left" w:pos="940"/>
          <w:tab w:val="left" w:pos="1980"/>
          <w:tab w:val="left" w:pos="2520"/>
        </w:tabs>
        <w:spacing w:line="259" w:lineRule="auto"/>
        <w:ind w:right="418"/>
        <w:rPr>
          <w:rFonts w:ascii="Arial" w:hAnsi="Arial" w:cs="Arial"/>
        </w:rPr>
      </w:pPr>
    </w:p>
    <w:p w14:paraId="57C14705" w14:textId="77777777" w:rsidR="00811A1E" w:rsidRPr="009C7AE2" w:rsidRDefault="009E371E" w:rsidP="0004385F">
      <w:pPr>
        <w:pStyle w:val="ListParagraph"/>
        <w:numPr>
          <w:ilvl w:val="0"/>
          <w:numId w:val="22"/>
        </w:numPr>
        <w:tabs>
          <w:tab w:val="left" w:pos="940"/>
        </w:tabs>
        <w:ind w:left="450" w:hanging="630"/>
        <w:rPr>
          <w:rFonts w:ascii="Arial" w:hAnsi="Arial" w:cs="Arial"/>
        </w:rPr>
      </w:pPr>
      <w:r w:rsidRPr="009C7AE2">
        <w:rPr>
          <w:rFonts w:ascii="Arial" w:hAnsi="Arial" w:cs="Arial"/>
          <w:spacing w:val="-2"/>
        </w:rPr>
        <w:t>Adjournment</w:t>
      </w:r>
    </w:p>
    <w:p w14:paraId="2CCE6748" w14:textId="3E761DA9" w:rsidR="00811A1E" w:rsidRPr="00C12090" w:rsidRDefault="009E371E" w:rsidP="00C12090">
      <w:pPr>
        <w:pStyle w:val="BodyText"/>
        <w:numPr>
          <w:ilvl w:val="1"/>
          <w:numId w:val="22"/>
        </w:numPr>
        <w:spacing w:before="22" w:line="259" w:lineRule="auto"/>
        <w:ind w:left="900" w:hanging="270"/>
        <w:rPr>
          <w:rFonts w:ascii="Arial" w:hAnsi="Arial" w:cs="Arial"/>
          <w:sz w:val="22"/>
          <w:szCs w:val="22"/>
        </w:rPr>
      </w:pPr>
      <w:r w:rsidRPr="009C7AE2">
        <w:rPr>
          <w:rFonts w:ascii="Arial" w:hAnsi="Arial" w:cs="Arial"/>
          <w:sz w:val="22"/>
          <w:szCs w:val="22"/>
        </w:rPr>
        <w:t>With</w:t>
      </w:r>
      <w:r w:rsidRPr="009C7AE2">
        <w:rPr>
          <w:rFonts w:ascii="Arial" w:hAnsi="Arial" w:cs="Arial"/>
          <w:spacing w:val="-4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no</w:t>
      </w:r>
      <w:r w:rsidRPr="009C7AE2">
        <w:rPr>
          <w:rFonts w:ascii="Arial" w:hAnsi="Arial" w:cs="Arial"/>
          <w:spacing w:val="-4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further</w:t>
      </w:r>
      <w:r w:rsidRPr="009C7AE2">
        <w:rPr>
          <w:rFonts w:ascii="Arial" w:hAnsi="Arial" w:cs="Arial"/>
          <w:spacing w:val="-5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business</w:t>
      </w:r>
      <w:r w:rsidRPr="009C7AE2">
        <w:rPr>
          <w:rFonts w:ascii="Arial" w:hAnsi="Arial" w:cs="Arial"/>
          <w:spacing w:val="-4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or</w:t>
      </w:r>
      <w:r w:rsidRPr="009C7AE2">
        <w:rPr>
          <w:rFonts w:ascii="Arial" w:hAnsi="Arial" w:cs="Arial"/>
          <w:spacing w:val="-4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announcements,</w:t>
      </w:r>
      <w:r w:rsidRPr="009C7AE2">
        <w:rPr>
          <w:rFonts w:ascii="Arial" w:hAnsi="Arial" w:cs="Arial"/>
          <w:spacing w:val="-4"/>
          <w:sz w:val="22"/>
          <w:szCs w:val="22"/>
        </w:rPr>
        <w:t xml:space="preserve"> </w:t>
      </w:r>
      <w:r w:rsidR="00A432AF" w:rsidRPr="009C7AE2">
        <w:rPr>
          <w:rFonts w:ascii="Arial" w:hAnsi="Arial" w:cs="Arial"/>
          <w:spacing w:val="-4"/>
          <w:sz w:val="22"/>
          <w:szCs w:val="22"/>
        </w:rPr>
        <w:t xml:space="preserve">a </w:t>
      </w:r>
      <w:r w:rsidRPr="009C7AE2">
        <w:rPr>
          <w:rFonts w:ascii="Arial" w:hAnsi="Arial" w:cs="Arial"/>
          <w:sz w:val="22"/>
          <w:szCs w:val="22"/>
        </w:rPr>
        <w:t>movement</w:t>
      </w:r>
      <w:r w:rsidRPr="009C7AE2">
        <w:rPr>
          <w:rFonts w:ascii="Arial" w:hAnsi="Arial" w:cs="Arial"/>
          <w:spacing w:val="-4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was</w:t>
      </w:r>
      <w:r w:rsidRPr="009C7AE2">
        <w:rPr>
          <w:rFonts w:ascii="Arial" w:hAnsi="Arial" w:cs="Arial"/>
          <w:spacing w:val="-4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made</w:t>
      </w:r>
      <w:r w:rsidRPr="009C7AE2">
        <w:rPr>
          <w:rFonts w:ascii="Arial" w:hAnsi="Arial" w:cs="Arial"/>
          <w:spacing w:val="-3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by</w:t>
      </w:r>
      <w:r w:rsidR="006714B4">
        <w:rPr>
          <w:rFonts w:ascii="Arial" w:hAnsi="Arial" w:cs="Arial"/>
          <w:sz w:val="22"/>
          <w:szCs w:val="22"/>
        </w:rPr>
        <w:t xml:space="preserve"> </w:t>
      </w:r>
      <w:r w:rsidR="00BC5201">
        <w:rPr>
          <w:rFonts w:ascii="Arial" w:hAnsi="Arial" w:cs="Arial"/>
          <w:sz w:val="22"/>
          <w:szCs w:val="22"/>
        </w:rPr>
        <w:t>Les Boggess</w:t>
      </w:r>
      <w:r w:rsidR="0019015A">
        <w:rPr>
          <w:rFonts w:ascii="Arial" w:hAnsi="Arial" w:cs="Arial"/>
          <w:spacing w:val="-6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to adjourn and seconded by</w:t>
      </w:r>
      <w:r w:rsidR="006714B4">
        <w:rPr>
          <w:rFonts w:ascii="Arial" w:hAnsi="Arial" w:cs="Arial"/>
          <w:sz w:val="22"/>
          <w:szCs w:val="22"/>
        </w:rPr>
        <w:t xml:space="preserve"> </w:t>
      </w:r>
      <w:r w:rsidR="00BC5201">
        <w:rPr>
          <w:rFonts w:ascii="Arial" w:hAnsi="Arial" w:cs="Arial"/>
          <w:sz w:val="22"/>
          <w:szCs w:val="22"/>
        </w:rPr>
        <w:t>Nick George</w:t>
      </w:r>
      <w:r w:rsidR="006714B4">
        <w:rPr>
          <w:rFonts w:ascii="Arial" w:hAnsi="Arial" w:cs="Arial"/>
          <w:sz w:val="22"/>
          <w:szCs w:val="22"/>
        </w:rPr>
        <w:t>.</w:t>
      </w:r>
      <w:r w:rsidR="00FB7E6A" w:rsidRPr="009C7AE2">
        <w:rPr>
          <w:rFonts w:ascii="Arial" w:hAnsi="Arial" w:cs="Arial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The meeting was adjourned at</w:t>
      </w:r>
      <w:r w:rsidR="006714B4">
        <w:rPr>
          <w:rFonts w:ascii="Arial" w:hAnsi="Arial" w:cs="Arial"/>
          <w:sz w:val="22"/>
          <w:szCs w:val="22"/>
        </w:rPr>
        <w:t xml:space="preserve"> </w:t>
      </w:r>
      <w:r w:rsidR="00BC5201">
        <w:rPr>
          <w:rFonts w:ascii="Arial" w:hAnsi="Arial" w:cs="Arial"/>
          <w:sz w:val="22"/>
          <w:szCs w:val="22"/>
        </w:rPr>
        <w:t>2:47pm</w:t>
      </w:r>
      <w:r w:rsidRPr="00C12090">
        <w:rPr>
          <w:rFonts w:ascii="Arial" w:hAnsi="Arial" w:cs="Arial"/>
          <w:sz w:val="22"/>
          <w:szCs w:val="22"/>
        </w:rPr>
        <w:t>.</w:t>
      </w:r>
    </w:p>
    <w:p w14:paraId="5C9C8F40" w14:textId="77777777" w:rsidR="00811A1E" w:rsidRPr="009C7AE2" w:rsidRDefault="00811A1E">
      <w:pPr>
        <w:pStyle w:val="BodyText"/>
        <w:spacing w:before="8"/>
        <w:ind w:left="0" w:firstLine="0"/>
        <w:rPr>
          <w:rFonts w:ascii="Arial" w:hAnsi="Arial" w:cs="Arial"/>
          <w:sz w:val="22"/>
          <w:szCs w:val="22"/>
        </w:rPr>
      </w:pPr>
    </w:p>
    <w:p w14:paraId="6866D016" w14:textId="77777777" w:rsidR="003259BC" w:rsidRPr="009C7AE2" w:rsidRDefault="003259BC">
      <w:pPr>
        <w:pStyle w:val="BodyText"/>
        <w:spacing w:before="8"/>
        <w:ind w:left="0" w:firstLine="0"/>
        <w:rPr>
          <w:rFonts w:ascii="Arial" w:hAnsi="Arial" w:cs="Arial"/>
          <w:sz w:val="22"/>
          <w:szCs w:val="22"/>
        </w:rPr>
      </w:pPr>
    </w:p>
    <w:p w14:paraId="07B9C4E5" w14:textId="77777777" w:rsidR="000F7E27" w:rsidRPr="009C7AE2" w:rsidRDefault="009E371E" w:rsidP="003259BC">
      <w:pPr>
        <w:pStyle w:val="BodyText"/>
        <w:spacing w:line="259" w:lineRule="auto"/>
        <w:ind w:left="0" w:right="70" w:firstLine="0"/>
        <w:rPr>
          <w:rFonts w:ascii="Arial" w:hAnsi="Arial" w:cs="Arial"/>
          <w:sz w:val="22"/>
          <w:szCs w:val="22"/>
        </w:rPr>
      </w:pPr>
      <w:r w:rsidRPr="009C7AE2">
        <w:rPr>
          <w:rFonts w:ascii="Arial" w:hAnsi="Arial" w:cs="Arial"/>
          <w:sz w:val="22"/>
          <w:szCs w:val="22"/>
        </w:rPr>
        <w:t>Respectfully</w:t>
      </w:r>
      <w:r w:rsidR="000F7E27" w:rsidRPr="009C7AE2">
        <w:rPr>
          <w:rFonts w:ascii="Arial" w:hAnsi="Arial" w:cs="Arial"/>
          <w:spacing w:val="-15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 xml:space="preserve">submitted, </w:t>
      </w:r>
    </w:p>
    <w:p w14:paraId="7D306669" w14:textId="12A965F9" w:rsidR="00811A1E" w:rsidRPr="009C7AE2" w:rsidRDefault="00BF0FCD" w:rsidP="003259BC">
      <w:pPr>
        <w:pStyle w:val="BodyText"/>
        <w:spacing w:line="259" w:lineRule="auto"/>
        <w:ind w:left="0" w:right="70" w:firstLine="0"/>
        <w:rPr>
          <w:rFonts w:ascii="Arial" w:hAnsi="Arial" w:cs="Arial"/>
          <w:sz w:val="22"/>
          <w:szCs w:val="22"/>
        </w:rPr>
      </w:pPr>
      <w:r w:rsidRPr="009C7AE2">
        <w:rPr>
          <w:rFonts w:ascii="Arial" w:hAnsi="Arial" w:cs="Arial"/>
          <w:sz w:val="22"/>
          <w:szCs w:val="22"/>
        </w:rPr>
        <w:t>Erika Rush</w:t>
      </w:r>
    </w:p>
    <w:p w14:paraId="44D5B405" w14:textId="1BF46BF0" w:rsidR="00811A1E" w:rsidRPr="009C7AE2" w:rsidRDefault="009E371E" w:rsidP="003259BC">
      <w:pPr>
        <w:pStyle w:val="BodyText"/>
        <w:spacing w:line="275" w:lineRule="exact"/>
        <w:ind w:left="0" w:firstLine="0"/>
        <w:rPr>
          <w:rFonts w:ascii="Arial" w:hAnsi="Arial" w:cs="Arial"/>
          <w:sz w:val="22"/>
          <w:szCs w:val="22"/>
        </w:rPr>
      </w:pPr>
      <w:r w:rsidRPr="009C7AE2">
        <w:rPr>
          <w:rFonts w:ascii="Arial" w:hAnsi="Arial" w:cs="Arial"/>
          <w:sz w:val="22"/>
          <w:szCs w:val="22"/>
        </w:rPr>
        <w:t>202</w:t>
      </w:r>
      <w:r w:rsidR="00D954E6">
        <w:rPr>
          <w:rFonts w:ascii="Arial" w:hAnsi="Arial" w:cs="Arial"/>
          <w:sz w:val="22"/>
          <w:szCs w:val="22"/>
        </w:rPr>
        <w:t>4</w:t>
      </w:r>
      <w:r w:rsidRPr="009C7AE2">
        <w:rPr>
          <w:rFonts w:ascii="Arial" w:hAnsi="Arial" w:cs="Arial"/>
          <w:sz w:val="22"/>
          <w:szCs w:val="22"/>
        </w:rPr>
        <w:t xml:space="preserve"> – 20</w:t>
      </w:r>
      <w:r w:rsidR="00D954E6">
        <w:rPr>
          <w:rFonts w:ascii="Arial" w:hAnsi="Arial" w:cs="Arial"/>
          <w:sz w:val="22"/>
          <w:szCs w:val="22"/>
        </w:rPr>
        <w:t>26</w:t>
      </w:r>
      <w:r w:rsidRPr="009C7AE2">
        <w:rPr>
          <w:rFonts w:ascii="Arial" w:hAnsi="Arial" w:cs="Arial"/>
          <w:sz w:val="22"/>
          <w:szCs w:val="22"/>
        </w:rPr>
        <w:t xml:space="preserve"> Pierpont Faculty</w:t>
      </w:r>
      <w:r w:rsidRPr="009C7AE2">
        <w:rPr>
          <w:rFonts w:ascii="Arial" w:hAnsi="Arial" w:cs="Arial"/>
          <w:spacing w:val="-5"/>
          <w:sz w:val="22"/>
          <w:szCs w:val="22"/>
        </w:rPr>
        <w:t xml:space="preserve"> </w:t>
      </w:r>
      <w:r w:rsidRPr="009C7AE2">
        <w:rPr>
          <w:rFonts w:ascii="Arial" w:hAnsi="Arial" w:cs="Arial"/>
          <w:sz w:val="22"/>
          <w:szCs w:val="22"/>
        </w:rPr>
        <w:t>Senate</w:t>
      </w:r>
      <w:r w:rsidRPr="009C7AE2">
        <w:rPr>
          <w:rFonts w:ascii="Arial" w:hAnsi="Arial" w:cs="Arial"/>
          <w:spacing w:val="-1"/>
          <w:sz w:val="22"/>
          <w:szCs w:val="22"/>
        </w:rPr>
        <w:t xml:space="preserve"> </w:t>
      </w:r>
      <w:r w:rsidRPr="009C7AE2">
        <w:rPr>
          <w:rFonts w:ascii="Arial" w:hAnsi="Arial" w:cs="Arial"/>
          <w:spacing w:val="-2"/>
          <w:sz w:val="22"/>
          <w:szCs w:val="22"/>
        </w:rPr>
        <w:t>Secretary</w:t>
      </w:r>
    </w:p>
    <w:sectPr w:rsidR="00811A1E" w:rsidRPr="009C7AE2" w:rsidSect="00925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360" w:right="13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92CD" w14:textId="77777777" w:rsidR="00CA4B4D" w:rsidRDefault="00CA4B4D" w:rsidP="00DC5015">
      <w:r>
        <w:separator/>
      </w:r>
    </w:p>
  </w:endnote>
  <w:endnote w:type="continuationSeparator" w:id="0">
    <w:p w14:paraId="0DF85065" w14:textId="77777777" w:rsidR="00CA4B4D" w:rsidRDefault="00CA4B4D" w:rsidP="00D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DD91" w14:textId="77777777" w:rsidR="002B50AB" w:rsidRDefault="002B50AB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DB1F" w14:textId="6AE87684" w:rsidR="002B50AB" w:rsidRDefault="002B50AB">
    <w:pPr>
      <w:spacing w:line="259" w:lineRule="auto"/>
      <w:ind w:left="75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F499" w14:textId="77777777" w:rsidR="002B50AB" w:rsidRDefault="002B50A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82A8" w14:textId="77777777" w:rsidR="00CA4B4D" w:rsidRDefault="00CA4B4D" w:rsidP="00DC5015">
      <w:r>
        <w:separator/>
      </w:r>
    </w:p>
  </w:footnote>
  <w:footnote w:type="continuationSeparator" w:id="0">
    <w:p w14:paraId="055F2F1A" w14:textId="77777777" w:rsidR="00CA4B4D" w:rsidRDefault="00CA4B4D" w:rsidP="00DC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0C9E" w14:textId="77777777" w:rsidR="00C62DEF" w:rsidRDefault="00C62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499A" w14:textId="044705A3" w:rsidR="00C62DEF" w:rsidRDefault="00C62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08BA" w14:textId="77777777" w:rsidR="00C62DEF" w:rsidRDefault="00C6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C01"/>
    <w:multiLevelType w:val="hybridMultilevel"/>
    <w:tmpl w:val="40F2DB2A"/>
    <w:lvl w:ilvl="0" w:tplc="0409001B">
      <w:start w:val="1"/>
      <w:numFmt w:val="lowerRoman"/>
      <w:lvlText w:val="%1."/>
      <w:lvlJc w:val="right"/>
      <w:pPr>
        <w:ind w:left="238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 w15:restartNumberingAfterBreak="0">
    <w:nsid w:val="06EE0015"/>
    <w:multiLevelType w:val="hybridMultilevel"/>
    <w:tmpl w:val="B7442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0F7C"/>
    <w:multiLevelType w:val="hybridMultilevel"/>
    <w:tmpl w:val="DDB05B9E"/>
    <w:lvl w:ilvl="0" w:tplc="F6BA01D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2880" w:hanging="360"/>
      </w:pPr>
    </w:lvl>
    <w:lvl w:ilvl="3" w:tplc="04090011">
      <w:start w:val="1"/>
      <w:numFmt w:val="decimal"/>
      <w:lvlText w:val="%4)"/>
      <w:lvlJc w:val="left"/>
      <w:pPr>
        <w:ind w:left="3600" w:hanging="360"/>
      </w:p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67602"/>
    <w:multiLevelType w:val="hybridMultilevel"/>
    <w:tmpl w:val="502C3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7105"/>
    <w:multiLevelType w:val="hybridMultilevel"/>
    <w:tmpl w:val="22660E0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2048AD"/>
    <w:multiLevelType w:val="hybridMultilevel"/>
    <w:tmpl w:val="7D605CC0"/>
    <w:lvl w:ilvl="0" w:tplc="65029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4E1216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5380A9F6">
      <w:start w:val="1"/>
      <w:numFmt w:val="decimal"/>
      <w:lvlText w:val="%3."/>
      <w:lvlJc w:val="left"/>
      <w:pPr>
        <w:ind w:left="2432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B">
      <w:start w:val="1"/>
      <w:numFmt w:val="lowerRoman"/>
      <w:lvlText w:val="%5."/>
      <w:lvlJc w:val="right"/>
      <w:pPr>
        <w:ind w:left="4042" w:hanging="360"/>
      </w:pPr>
    </w:lvl>
    <w:lvl w:ilvl="5" w:tplc="04090017">
      <w:start w:val="1"/>
      <w:numFmt w:val="lowerLetter"/>
      <w:lvlText w:val="%6)"/>
      <w:lvlJc w:val="left"/>
      <w:pPr>
        <w:ind w:left="486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01883"/>
    <w:multiLevelType w:val="hybridMultilevel"/>
    <w:tmpl w:val="028ACAAA"/>
    <w:lvl w:ilvl="0" w:tplc="0409001B">
      <w:start w:val="1"/>
      <w:numFmt w:val="lowerRoman"/>
      <w:lvlText w:val="%1."/>
      <w:lvlJc w:val="right"/>
      <w:pPr>
        <w:ind w:left="238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7" w15:restartNumberingAfterBreak="0">
    <w:nsid w:val="138B6BAC"/>
    <w:multiLevelType w:val="hybridMultilevel"/>
    <w:tmpl w:val="C4F8FFCC"/>
    <w:lvl w:ilvl="0" w:tplc="CF6C015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0F7E"/>
    <w:multiLevelType w:val="hybridMultilevel"/>
    <w:tmpl w:val="0CA45DA0"/>
    <w:lvl w:ilvl="0" w:tplc="88A0CE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F765DD"/>
    <w:multiLevelType w:val="hybridMultilevel"/>
    <w:tmpl w:val="87AE8C56"/>
    <w:lvl w:ilvl="0" w:tplc="9CB69FEA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60" w:hanging="360"/>
      </w:pPr>
    </w:lvl>
    <w:lvl w:ilvl="2" w:tplc="81086E5A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35A"/>
    <w:multiLevelType w:val="hybridMultilevel"/>
    <w:tmpl w:val="DBB42980"/>
    <w:lvl w:ilvl="0" w:tplc="EAFE9DA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56E82A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F">
      <w:start w:val="1"/>
      <w:numFmt w:val="decimal"/>
      <w:lvlText w:val="%3."/>
      <w:lvlJc w:val="lef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3892"/>
    <w:multiLevelType w:val="hybridMultilevel"/>
    <w:tmpl w:val="F09ADB3E"/>
    <w:lvl w:ilvl="0" w:tplc="CF6C015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7481"/>
    <w:multiLevelType w:val="hybridMultilevel"/>
    <w:tmpl w:val="8864EEC8"/>
    <w:lvl w:ilvl="0" w:tplc="04090013">
      <w:start w:val="1"/>
      <w:numFmt w:val="upperRoman"/>
      <w:lvlText w:val="%1."/>
      <w:lvlJc w:val="right"/>
      <w:pPr>
        <w:ind w:left="1660" w:hanging="360"/>
      </w:pPr>
      <w:rPr>
        <w:rFonts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2CE92A9C"/>
    <w:multiLevelType w:val="hybridMultilevel"/>
    <w:tmpl w:val="5644FD58"/>
    <w:lvl w:ilvl="0" w:tplc="65AE2FE2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4" w15:restartNumberingAfterBreak="0">
    <w:nsid w:val="2F1E4AF5"/>
    <w:multiLevelType w:val="hybridMultilevel"/>
    <w:tmpl w:val="27BE00A6"/>
    <w:lvl w:ilvl="0" w:tplc="22DA536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FDF"/>
    <w:multiLevelType w:val="hybridMultilevel"/>
    <w:tmpl w:val="C7A0BACC"/>
    <w:lvl w:ilvl="0" w:tplc="EC74C0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7D49"/>
    <w:multiLevelType w:val="hybridMultilevel"/>
    <w:tmpl w:val="483EE9E4"/>
    <w:lvl w:ilvl="0" w:tplc="04090019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 w15:restartNumberingAfterBreak="0">
    <w:nsid w:val="380E2C27"/>
    <w:multiLevelType w:val="hybridMultilevel"/>
    <w:tmpl w:val="EFE02D40"/>
    <w:lvl w:ilvl="0" w:tplc="7506C6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60" w:hanging="360"/>
      </w:pPr>
    </w:lvl>
    <w:lvl w:ilvl="2" w:tplc="0409000F">
      <w:start w:val="1"/>
      <w:numFmt w:val="decimal"/>
      <w:lvlText w:val="%3."/>
      <w:lvlJc w:val="left"/>
      <w:pPr>
        <w:ind w:left="2432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3120F"/>
    <w:multiLevelType w:val="hybridMultilevel"/>
    <w:tmpl w:val="EB687A0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7070B6"/>
    <w:multiLevelType w:val="hybridMultilevel"/>
    <w:tmpl w:val="7466D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80A9F6">
      <w:start w:val="1"/>
      <w:numFmt w:val="decimal"/>
      <w:lvlText w:val="%3."/>
      <w:lvlJc w:val="left"/>
      <w:pPr>
        <w:ind w:left="243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08FF"/>
    <w:multiLevelType w:val="hybridMultilevel"/>
    <w:tmpl w:val="63C0585E"/>
    <w:lvl w:ilvl="0" w:tplc="5380A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CC61FA"/>
    <w:multiLevelType w:val="hybridMultilevel"/>
    <w:tmpl w:val="A5EE1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D55DCC"/>
    <w:multiLevelType w:val="hybridMultilevel"/>
    <w:tmpl w:val="F69E8F2A"/>
    <w:lvl w:ilvl="0" w:tplc="04090015">
      <w:start w:val="1"/>
      <w:numFmt w:val="upperLetter"/>
      <w:lvlText w:val="%1."/>
      <w:lvlJc w:val="left"/>
      <w:pPr>
        <w:ind w:left="16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3" w15:restartNumberingAfterBreak="0">
    <w:nsid w:val="4FE67758"/>
    <w:multiLevelType w:val="hybridMultilevel"/>
    <w:tmpl w:val="E3FCD852"/>
    <w:lvl w:ilvl="0" w:tplc="85FA4A04">
      <w:start w:val="1"/>
      <w:numFmt w:val="upperRoman"/>
      <w:lvlText w:val="%1."/>
      <w:lvlJc w:val="left"/>
      <w:pPr>
        <w:ind w:left="950" w:hanging="50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1660" w:hanging="360"/>
      </w:pPr>
    </w:lvl>
    <w:lvl w:ilvl="2" w:tplc="0409000F">
      <w:start w:val="1"/>
      <w:numFmt w:val="decimal"/>
      <w:lvlText w:val="%3."/>
      <w:lvlJc w:val="left"/>
      <w:pPr>
        <w:ind w:left="2432" w:hanging="360"/>
      </w:pPr>
    </w:lvl>
    <w:lvl w:ilvl="3" w:tplc="570E4B32">
      <w:start w:val="1"/>
      <w:numFmt w:val="lowerLetter"/>
      <w:lvlText w:val="%4."/>
      <w:lvlJc w:val="left"/>
      <w:pPr>
        <w:ind w:left="3101" w:hanging="360"/>
      </w:pPr>
      <w:rPr>
        <w:rFonts w:ascii="Arial" w:eastAsia="Times New Roman" w:hAnsi="Arial" w:cs="Arial"/>
      </w:rPr>
    </w:lvl>
    <w:lvl w:ilvl="4" w:tplc="0409001B">
      <w:start w:val="1"/>
      <w:numFmt w:val="lowerRoman"/>
      <w:lvlText w:val="%5."/>
      <w:lvlJc w:val="right"/>
      <w:pPr>
        <w:ind w:left="4042" w:hanging="360"/>
      </w:pPr>
    </w:lvl>
    <w:lvl w:ilvl="5" w:tplc="FF2249D2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6" w:tplc="792E7452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CCFC5970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8" w:tplc="82020886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0FA4D2B"/>
    <w:multiLevelType w:val="hybridMultilevel"/>
    <w:tmpl w:val="37C283DC"/>
    <w:lvl w:ilvl="0" w:tplc="048A6C90">
      <w:start w:val="1"/>
      <w:numFmt w:val="upperLetter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5" w15:restartNumberingAfterBreak="0">
    <w:nsid w:val="51A15919"/>
    <w:multiLevelType w:val="hybridMultilevel"/>
    <w:tmpl w:val="954CECB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2623174"/>
    <w:multiLevelType w:val="hybridMultilevel"/>
    <w:tmpl w:val="6B56434A"/>
    <w:lvl w:ilvl="0" w:tplc="4D868748">
      <w:start w:val="1"/>
      <w:numFmt w:val="decimal"/>
      <w:lvlText w:val="%1."/>
      <w:lvlJc w:val="left"/>
      <w:pPr>
        <w:ind w:left="2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27" w15:restartNumberingAfterBreak="0">
    <w:nsid w:val="53AF2AC0"/>
    <w:multiLevelType w:val="hybridMultilevel"/>
    <w:tmpl w:val="F0A69170"/>
    <w:lvl w:ilvl="0" w:tplc="04090015">
      <w:start w:val="1"/>
      <w:numFmt w:val="upperLetter"/>
      <w:lvlText w:val="%1."/>
      <w:lvlJc w:val="left"/>
      <w:pPr>
        <w:ind w:left="16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32" w:hanging="360"/>
      </w:pPr>
    </w:lvl>
    <w:lvl w:ilvl="2" w:tplc="04090019">
      <w:start w:val="1"/>
      <w:numFmt w:val="lowerLetter"/>
      <w:lvlText w:val="%3."/>
      <w:lvlJc w:val="left"/>
      <w:pPr>
        <w:ind w:left="3101" w:hanging="36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9CB69FEA">
      <w:start w:val="7"/>
      <w:numFmt w:val="upperRoman"/>
      <w:lvlText w:val="%5."/>
      <w:lvlJc w:val="left"/>
      <w:pPr>
        <w:ind w:left="49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8" w15:restartNumberingAfterBreak="0">
    <w:nsid w:val="561D53E5"/>
    <w:multiLevelType w:val="hybridMultilevel"/>
    <w:tmpl w:val="9BE65728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72C68D2"/>
    <w:multiLevelType w:val="hybridMultilevel"/>
    <w:tmpl w:val="FEE41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2A60"/>
    <w:multiLevelType w:val="hybridMultilevel"/>
    <w:tmpl w:val="AFCA8E9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93F70B5"/>
    <w:multiLevelType w:val="hybridMultilevel"/>
    <w:tmpl w:val="AA98F870"/>
    <w:lvl w:ilvl="0" w:tplc="F1F61EEE">
      <w:start w:val="2"/>
      <w:numFmt w:val="decimal"/>
      <w:lvlText w:val="%1."/>
      <w:lvlJc w:val="left"/>
      <w:pPr>
        <w:ind w:left="2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2" w:hanging="360"/>
      </w:pPr>
    </w:lvl>
    <w:lvl w:ilvl="2" w:tplc="98C08EF2">
      <w:start w:val="1"/>
      <w:numFmt w:val="upperLetter"/>
      <w:lvlText w:val="%3."/>
      <w:lvlJc w:val="left"/>
      <w:pPr>
        <w:ind w:left="4052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592" w:hanging="360"/>
      </w:pPr>
    </w:lvl>
    <w:lvl w:ilvl="4" w:tplc="04090019">
      <w:start w:val="1"/>
      <w:numFmt w:val="lowerLetter"/>
      <w:lvlText w:val="%5."/>
      <w:lvlJc w:val="left"/>
      <w:pPr>
        <w:ind w:left="5312" w:hanging="360"/>
      </w:pPr>
    </w:lvl>
    <w:lvl w:ilvl="5" w:tplc="0409001B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2" w15:restartNumberingAfterBreak="0">
    <w:nsid w:val="6F34750B"/>
    <w:multiLevelType w:val="hybridMultilevel"/>
    <w:tmpl w:val="EF04EEE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620D28"/>
    <w:multiLevelType w:val="hybridMultilevel"/>
    <w:tmpl w:val="9E12B65E"/>
    <w:lvl w:ilvl="0" w:tplc="A14C91E6">
      <w:start w:val="2"/>
      <w:numFmt w:val="decimal"/>
      <w:lvlText w:val="%1."/>
      <w:lvlJc w:val="left"/>
      <w:pPr>
        <w:ind w:left="2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4" w15:restartNumberingAfterBreak="0">
    <w:nsid w:val="7ADB0881"/>
    <w:multiLevelType w:val="hybridMultilevel"/>
    <w:tmpl w:val="D1509FB0"/>
    <w:lvl w:ilvl="0" w:tplc="0409001B">
      <w:start w:val="1"/>
      <w:numFmt w:val="lowerRoman"/>
      <w:lvlText w:val="%1."/>
      <w:lvlJc w:val="right"/>
      <w:pPr>
        <w:ind w:left="2380" w:hanging="360"/>
      </w:pPr>
    </w:lvl>
    <w:lvl w:ilvl="1" w:tplc="0409000F">
      <w:start w:val="1"/>
      <w:numFmt w:val="decimal"/>
      <w:lvlText w:val="%2."/>
      <w:lvlJc w:val="left"/>
      <w:pPr>
        <w:ind w:left="3100" w:hanging="360"/>
      </w:pPr>
    </w:lvl>
    <w:lvl w:ilvl="2" w:tplc="0409001B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5" w15:restartNumberingAfterBreak="0">
    <w:nsid w:val="7ED4666C"/>
    <w:multiLevelType w:val="hybridMultilevel"/>
    <w:tmpl w:val="2CB47BE0"/>
    <w:lvl w:ilvl="0" w:tplc="5380A9F6">
      <w:start w:val="1"/>
      <w:numFmt w:val="decimal"/>
      <w:lvlText w:val="%1."/>
      <w:lvlJc w:val="left"/>
      <w:pPr>
        <w:ind w:left="2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8151">
    <w:abstractNumId w:val="23"/>
  </w:num>
  <w:num w:numId="2" w16cid:durableId="1617442595">
    <w:abstractNumId w:val="18"/>
  </w:num>
  <w:num w:numId="3" w16cid:durableId="552811653">
    <w:abstractNumId w:val="34"/>
  </w:num>
  <w:num w:numId="4" w16cid:durableId="2136827959">
    <w:abstractNumId w:val="11"/>
  </w:num>
  <w:num w:numId="5" w16cid:durableId="96219225">
    <w:abstractNumId w:val="7"/>
  </w:num>
  <w:num w:numId="6" w16cid:durableId="1806043631">
    <w:abstractNumId w:val="12"/>
  </w:num>
  <w:num w:numId="7" w16cid:durableId="799299197">
    <w:abstractNumId w:val="27"/>
  </w:num>
  <w:num w:numId="8" w16cid:durableId="1811705359">
    <w:abstractNumId w:val="15"/>
  </w:num>
  <w:num w:numId="9" w16cid:durableId="990787655">
    <w:abstractNumId w:val="16"/>
  </w:num>
  <w:num w:numId="10" w16cid:durableId="1004741476">
    <w:abstractNumId w:val="14"/>
  </w:num>
  <w:num w:numId="11" w16cid:durableId="71662230">
    <w:abstractNumId w:val="17"/>
  </w:num>
  <w:num w:numId="12" w16cid:durableId="268709368">
    <w:abstractNumId w:val="22"/>
  </w:num>
  <w:num w:numId="13" w16cid:durableId="400672">
    <w:abstractNumId w:val="28"/>
  </w:num>
  <w:num w:numId="14" w16cid:durableId="2010016556">
    <w:abstractNumId w:val="0"/>
  </w:num>
  <w:num w:numId="15" w16cid:durableId="450828578">
    <w:abstractNumId w:val="6"/>
  </w:num>
  <w:num w:numId="16" w16cid:durableId="1283537976">
    <w:abstractNumId w:val="21"/>
  </w:num>
  <w:num w:numId="17" w16cid:durableId="49112827">
    <w:abstractNumId w:val="1"/>
  </w:num>
  <w:num w:numId="18" w16cid:durableId="2034840150">
    <w:abstractNumId w:val="29"/>
  </w:num>
  <w:num w:numId="19" w16cid:durableId="1000542089">
    <w:abstractNumId w:val="13"/>
  </w:num>
  <w:num w:numId="20" w16cid:durableId="1970353819">
    <w:abstractNumId w:val="9"/>
  </w:num>
  <w:num w:numId="21" w16cid:durableId="29841027">
    <w:abstractNumId w:val="5"/>
  </w:num>
  <w:num w:numId="22" w16cid:durableId="1711612632">
    <w:abstractNumId w:val="10"/>
  </w:num>
  <w:num w:numId="23" w16cid:durableId="172957757">
    <w:abstractNumId w:val="2"/>
  </w:num>
  <w:num w:numId="24" w16cid:durableId="1403025786">
    <w:abstractNumId w:val="4"/>
  </w:num>
  <w:num w:numId="25" w16cid:durableId="1505631996">
    <w:abstractNumId w:val="30"/>
  </w:num>
  <w:num w:numId="26" w16cid:durableId="461969963">
    <w:abstractNumId w:val="3"/>
  </w:num>
  <w:num w:numId="27" w16cid:durableId="842864877">
    <w:abstractNumId w:val="24"/>
  </w:num>
  <w:num w:numId="28" w16cid:durableId="1760591834">
    <w:abstractNumId w:val="19"/>
  </w:num>
  <w:num w:numId="29" w16cid:durableId="1800368985">
    <w:abstractNumId w:val="35"/>
  </w:num>
  <w:num w:numId="30" w16cid:durableId="147063659">
    <w:abstractNumId w:val="25"/>
  </w:num>
  <w:num w:numId="31" w16cid:durableId="733504993">
    <w:abstractNumId w:val="20"/>
  </w:num>
  <w:num w:numId="32" w16cid:durableId="1627008043">
    <w:abstractNumId w:val="26"/>
  </w:num>
  <w:num w:numId="33" w16cid:durableId="1883059441">
    <w:abstractNumId w:val="8"/>
  </w:num>
  <w:num w:numId="34" w16cid:durableId="1628927521">
    <w:abstractNumId w:val="32"/>
  </w:num>
  <w:num w:numId="35" w16cid:durableId="1318143769">
    <w:abstractNumId w:val="33"/>
  </w:num>
  <w:num w:numId="36" w16cid:durableId="6550375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E"/>
    <w:rsid w:val="00010E5B"/>
    <w:rsid w:val="0001742A"/>
    <w:rsid w:val="000221DE"/>
    <w:rsid w:val="00025548"/>
    <w:rsid w:val="00025973"/>
    <w:rsid w:val="000377AC"/>
    <w:rsid w:val="0004385F"/>
    <w:rsid w:val="000440A7"/>
    <w:rsid w:val="00051B56"/>
    <w:rsid w:val="000524C2"/>
    <w:rsid w:val="00063794"/>
    <w:rsid w:val="00064AAF"/>
    <w:rsid w:val="000734F8"/>
    <w:rsid w:val="0007558E"/>
    <w:rsid w:val="00080551"/>
    <w:rsid w:val="000920CA"/>
    <w:rsid w:val="00092C3E"/>
    <w:rsid w:val="00092D33"/>
    <w:rsid w:val="00097922"/>
    <w:rsid w:val="000A32F2"/>
    <w:rsid w:val="000B6C7B"/>
    <w:rsid w:val="000C6957"/>
    <w:rsid w:val="000D4BB2"/>
    <w:rsid w:val="000D5218"/>
    <w:rsid w:val="000D62EA"/>
    <w:rsid w:val="000F5DEA"/>
    <w:rsid w:val="000F7E27"/>
    <w:rsid w:val="00103692"/>
    <w:rsid w:val="00111F30"/>
    <w:rsid w:val="00122F46"/>
    <w:rsid w:val="00127EF6"/>
    <w:rsid w:val="00134F75"/>
    <w:rsid w:val="00144391"/>
    <w:rsid w:val="00150551"/>
    <w:rsid w:val="0015235F"/>
    <w:rsid w:val="00173957"/>
    <w:rsid w:val="001845FE"/>
    <w:rsid w:val="0019015A"/>
    <w:rsid w:val="001954B7"/>
    <w:rsid w:val="001A2F3A"/>
    <w:rsid w:val="001A7B11"/>
    <w:rsid w:val="001B595A"/>
    <w:rsid w:val="001C2769"/>
    <w:rsid w:val="001C373E"/>
    <w:rsid w:val="001D013D"/>
    <w:rsid w:val="001D3DA5"/>
    <w:rsid w:val="001D795C"/>
    <w:rsid w:val="001E05C0"/>
    <w:rsid w:val="001E4B14"/>
    <w:rsid w:val="001E6975"/>
    <w:rsid w:val="001F31CF"/>
    <w:rsid w:val="001F51C4"/>
    <w:rsid w:val="002018FC"/>
    <w:rsid w:val="00205C45"/>
    <w:rsid w:val="00216733"/>
    <w:rsid w:val="00227452"/>
    <w:rsid w:val="00234124"/>
    <w:rsid w:val="0024335D"/>
    <w:rsid w:val="0025036E"/>
    <w:rsid w:val="00251FBE"/>
    <w:rsid w:val="00263C51"/>
    <w:rsid w:val="002668EE"/>
    <w:rsid w:val="002766B0"/>
    <w:rsid w:val="00281EAA"/>
    <w:rsid w:val="002843C9"/>
    <w:rsid w:val="00296D07"/>
    <w:rsid w:val="00297F8C"/>
    <w:rsid w:val="002A0D8C"/>
    <w:rsid w:val="002B06C6"/>
    <w:rsid w:val="002B12FD"/>
    <w:rsid w:val="002B2608"/>
    <w:rsid w:val="002B2FAB"/>
    <w:rsid w:val="002B50AB"/>
    <w:rsid w:val="002D506A"/>
    <w:rsid w:val="002E66DC"/>
    <w:rsid w:val="002F05CB"/>
    <w:rsid w:val="00301394"/>
    <w:rsid w:val="00312185"/>
    <w:rsid w:val="003259BC"/>
    <w:rsid w:val="00337687"/>
    <w:rsid w:val="00345F55"/>
    <w:rsid w:val="00376288"/>
    <w:rsid w:val="00377DC0"/>
    <w:rsid w:val="003810BC"/>
    <w:rsid w:val="00385182"/>
    <w:rsid w:val="00390610"/>
    <w:rsid w:val="003C6D8C"/>
    <w:rsid w:val="003C746A"/>
    <w:rsid w:val="003D2307"/>
    <w:rsid w:val="003D402C"/>
    <w:rsid w:val="003E5A57"/>
    <w:rsid w:val="0040743F"/>
    <w:rsid w:val="00410C7F"/>
    <w:rsid w:val="00435364"/>
    <w:rsid w:val="004370FE"/>
    <w:rsid w:val="00466ECF"/>
    <w:rsid w:val="0048210F"/>
    <w:rsid w:val="00485DC1"/>
    <w:rsid w:val="0048797E"/>
    <w:rsid w:val="00495781"/>
    <w:rsid w:val="004A5CDF"/>
    <w:rsid w:val="004B71F0"/>
    <w:rsid w:val="004C6F98"/>
    <w:rsid w:val="004C7085"/>
    <w:rsid w:val="004D53E7"/>
    <w:rsid w:val="004E306C"/>
    <w:rsid w:val="004E5332"/>
    <w:rsid w:val="004F66FE"/>
    <w:rsid w:val="005008CE"/>
    <w:rsid w:val="00512204"/>
    <w:rsid w:val="00513EDA"/>
    <w:rsid w:val="00533CE6"/>
    <w:rsid w:val="005417DC"/>
    <w:rsid w:val="00557259"/>
    <w:rsid w:val="00561687"/>
    <w:rsid w:val="00562A69"/>
    <w:rsid w:val="00576416"/>
    <w:rsid w:val="005808C9"/>
    <w:rsid w:val="005856EB"/>
    <w:rsid w:val="00593E89"/>
    <w:rsid w:val="005A2AD8"/>
    <w:rsid w:val="005A5973"/>
    <w:rsid w:val="005A7306"/>
    <w:rsid w:val="005B3E71"/>
    <w:rsid w:val="005B506C"/>
    <w:rsid w:val="005C0C29"/>
    <w:rsid w:val="005C4FAA"/>
    <w:rsid w:val="005D5B6E"/>
    <w:rsid w:val="005D7959"/>
    <w:rsid w:val="005E1B2C"/>
    <w:rsid w:val="005E2651"/>
    <w:rsid w:val="005F4D7F"/>
    <w:rsid w:val="006165C9"/>
    <w:rsid w:val="00617DC9"/>
    <w:rsid w:val="0062080F"/>
    <w:rsid w:val="0064092F"/>
    <w:rsid w:val="00642569"/>
    <w:rsid w:val="006500C4"/>
    <w:rsid w:val="00655764"/>
    <w:rsid w:val="0065739A"/>
    <w:rsid w:val="00660153"/>
    <w:rsid w:val="006714B4"/>
    <w:rsid w:val="00682E56"/>
    <w:rsid w:val="006B4F74"/>
    <w:rsid w:val="006C115F"/>
    <w:rsid w:val="006F160C"/>
    <w:rsid w:val="00703EB7"/>
    <w:rsid w:val="00713C58"/>
    <w:rsid w:val="007218F7"/>
    <w:rsid w:val="00745DB3"/>
    <w:rsid w:val="007757D2"/>
    <w:rsid w:val="00775E65"/>
    <w:rsid w:val="00782129"/>
    <w:rsid w:val="00785C28"/>
    <w:rsid w:val="007864D4"/>
    <w:rsid w:val="007920D7"/>
    <w:rsid w:val="007A78BA"/>
    <w:rsid w:val="007B0597"/>
    <w:rsid w:val="007D3B0E"/>
    <w:rsid w:val="007D5C8F"/>
    <w:rsid w:val="007E1B18"/>
    <w:rsid w:val="007F32FE"/>
    <w:rsid w:val="00802AE4"/>
    <w:rsid w:val="0080477E"/>
    <w:rsid w:val="008059D7"/>
    <w:rsid w:val="0080708C"/>
    <w:rsid w:val="00811A1E"/>
    <w:rsid w:val="008224C1"/>
    <w:rsid w:val="008244CC"/>
    <w:rsid w:val="008312A0"/>
    <w:rsid w:val="008422D1"/>
    <w:rsid w:val="008435EA"/>
    <w:rsid w:val="008462BD"/>
    <w:rsid w:val="0084729A"/>
    <w:rsid w:val="00855841"/>
    <w:rsid w:val="008638D1"/>
    <w:rsid w:val="00865399"/>
    <w:rsid w:val="00875D1C"/>
    <w:rsid w:val="0087797E"/>
    <w:rsid w:val="0088337B"/>
    <w:rsid w:val="00894456"/>
    <w:rsid w:val="008A4128"/>
    <w:rsid w:val="008B0818"/>
    <w:rsid w:val="008B2A4B"/>
    <w:rsid w:val="008C2296"/>
    <w:rsid w:val="008C48AA"/>
    <w:rsid w:val="008C7F0E"/>
    <w:rsid w:val="008E1C2E"/>
    <w:rsid w:val="008E45CC"/>
    <w:rsid w:val="008F22BC"/>
    <w:rsid w:val="008F294B"/>
    <w:rsid w:val="008F52AF"/>
    <w:rsid w:val="00900396"/>
    <w:rsid w:val="00914CEB"/>
    <w:rsid w:val="009176E7"/>
    <w:rsid w:val="00920712"/>
    <w:rsid w:val="00920B0F"/>
    <w:rsid w:val="009221FB"/>
    <w:rsid w:val="00922A95"/>
    <w:rsid w:val="0092581F"/>
    <w:rsid w:val="00931661"/>
    <w:rsid w:val="00935C8D"/>
    <w:rsid w:val="009402B4"/>
    <w:rsid w:val="0096238D"/>
    <w:rsid w:val="00972576"/>
    <w:rsid w:val="009751C3"/>
    <w:rsid w:val="009771E0"/>
    <w:rsid w:val="00996734"/>
    <w:rsid w:val="009B30EF"/>
    <w:rsid w:val="009C1270"/>
    <w:rsid w:val="009C7AE2"/>
    <w:rsid w:val="009D0839"/>
    <w:rsid w:val="009D7B8A"/>
    <w:rsid w:val="009E04A2"/>
    <w:rsid w:val="009E371E"/>
    <w:rsid w:val="009E67E9"/>
    <w:rsid w:val="009F706A"/>
    <w:rsid w:val="00A1607D"/>
    <w:rsid w:val="00A249BC"/>
    <w:rsid w:val="00A2607C"/>
    <w:rsid w:val="00A34A69"/>
    <w:rsid w:val="00A432AF"/>
    <w:rsid w:val="00A44C72"/>
    <w:rsid w:val="00A45CDD"/>
    <w:rsid w:val="00A521CF"/>
    <w:rsid w:val="00A629F2"/>
    <w:rsid w:val="00A67F9F"/>
    <w:rsid w:val="00A754C3"/>
    <w:rsid w:val="00A84560"/>
    <w:rsid w:val="00A9031F"/>
    <w:rsid w:val="00A92264"/>
    <w:rsid w:val="00AA35C2"/>
    <w:rsid w:val="00AB11AD"/>
    <w:rsid w:val="00AB2FCB"/>
    <w:rsid w:val="00AC0FCA"/>
    <w:rsid w:val="00AC1B65"/>
    <w:rsid w:val="00AC241C"/>
    <w:rsid w:val="00AC2F32"/>
    <w:rsid w:val="00AE1BD4"/>
    <w:rsid w:val="00AE4669"/>
    <w:rsid w:val="00AE6209"/>
    <w:rsid w:val="00AF2692"/>
    <w:rsid w:val="00AF7913"/>
    <w:rsid w:val="00B03D73"/>
    <w:rsid w:val="00B1799B"/>
    <w:rsid w:val="00B206FF"/>
    <w:rsid w:val="00B215E0"/>
    <w:rsid w:val="00B25100"/>
    <w:rsid w:val="00B31570"/>
    <w:rsid w:val="00B45C20"/>
    <w:rsid w:val="00B501AD"/>
    <w:rsid w:val="00B5239A"/>
    <w:rsid w:val="00B56B98"/>
    <w:rsid w:val="00B5790F"/>
    <w:rsid w:val="00B66CB4"/>
    <w:rsid w:val="00B748CD"/>
    <w:rsid w:val="00B81107"/>
    <w:rsid w:val="00B87FBE"/>
    <w:rsid w:val="00B951A6"/>
    <w:rsid w:val="00BA09AA"/>
    <w:rsid w:val="00BB34DF"/>
    <w:rsid w:val="00BB4030"/>
    <w:rsid w:val="00BB7862"/>
    <w:rsid w:val="00BC2DBE"/>
    <w:rsid w:val="00BC5201"/>
    <w:rsid w:val="00BC6652"/>
    <w:rsid w:val="00BD338D"/>
    <w:rsid w:val="00BE72C7"/>
    <w:rsid w:val="00BF0EC4"/>
    <w:rsid w:val="00BF0FCD"/>
    <w:rsid w:val="00BF16D0"/>
    <w:rsid w:val="00BF2A34"/>
    <w:rsid w:val="00BF5B93"/>
    <w:rsid w:val="00BF6357"/>
    <w:rsid w:val="00C04B48"/>
    <w:rsid w:val="00C12090"/>
    <w:rsid w:val="00C12D92"/>
    <w:rsid w:val="00C14B3F"/>
    <w:rsid w:val="00C20222"/>
    <w:rsid w:val="00C24EE6"/>
    <w:rsid w:val="00C2616F"/>
    <w:rsid w:val="00C31507"/>
    <w:rsid w:val="00C40D94"/>
    <w:rsid w:val="00C46045"/>
    <w:rsid w:val="00C46A81"/>
    <w:rsid w:val="00C52247"/>
    <w:rsid w:val="00C54BCA"/>
    <w:rsid w:val="00C62078"/>
    <w:rsid w:val="00C62DEF"/>
    <w:rsid w:val="00C653E0"/>
    <w:rsid w:val="00C87C6B"/>
    <w:rsid w:val="00C90151"/>
    <w:rsid w:val="00C92D48"/>
    <w:rsid w:val="00C97C9F"/>
    <w:rsid w:val="00CA4B4D"/>
    <w:rsid w:val="00CB0A31"/>
    <w:rsid w:val="00CB5401"/>
    <w:rsid w:val="00CC0E5F"/>
    <w:rsid w:val="00CC6463"/>
    <w:rsid w:val="00CC6E7E"/>
    <w:rsid w:val="00CC74A5"/>
    <w:rsid w:val="00D012C1"/>
    <w:rsid w:val="00D0601D"/>
    <w:rsid w:val="00D1445A"/>
    <w:rsid w:val="00D20B56"/>
    <w:rsid w:val="00D34109"/>
    <w:rsid w:val="00D34BBC"/>
    <w:rsid w:val="00D40D99"/>
    <w:rsid w:val="00D4186F"/>
    <w:rsid w:val="00D42FD4"/>
    <w:rsid w:val="00D5197C"/>
    <w:rsid w:val="00D54C5B"/>
    <w:rsid w:val="00D55484"/>
    <w:rsid w:val="00D60DEA"/>
    <w:rsid w:val="00D61F01"/>
    <w:rsid w:val="00D760E9"/>
    <w:rsid w:val="00D7698D"/>
    <w:rsid w:val="00D8294D"/>
    <w:rsid w:val="00D879A4"/>
    <w:rsid w:val="00D92843"/>
    <w:rsid w:val="00D947B7"/>
    <w:rsid w:val="00D954E6"/>
    <w:rsid w:val="00DC336D"/>
    <w:rsid w:val="00DC5015"/>
    <w:rsid w:val="00DD0FCF"/>
    <w:rsid w:val="00DD314B"/>
    <w:rsid w:val="00DD58F6"/>
    <w:rsid w:val="00DD6B7C"/>
    <w:rsid w:val="00DE2CDA"/>
    <w:rsid w:val="00DE412C"/>
    <w:rsid w:val="00DF3E58"/>
    <w:rsid w:val="00E15BE2"/>
    <w:rsid w:val="00E254C3"/>
    <w:rsid w:val="00E265F7"/>
    <w:rsid w:val="00E329F2"/>
    <w:rsid w:val="00E360A9"/>
    <w:rsid w:val="00E3784E"/>
    <w:rsid w:val="00E40865"/>
    <w:rsid w:val="00E41693"/>
    <w:rsid w:val="00E5371C"/>
    <w:rsid w:val="00E61F07"/>
    <w:rsid w:val="00E73BA2"/>
    <w:rsid w:val="00E869FB"/>
    <w:rsid w:val="00EA11FF"/>
    <w:rsid w:val="00EB5E9F"/>
    <w:rsid w:val="00EC5820"/>
    <w:rsid w:val="00EC7997"/>
    <w:rsid w:val="00ED5221"/>
    <w:rsid w:val="00ED543E"/>
    <w:rsid w:val="00ED7659"/>
    <w:rsid w:val="00EF13D3"/>
    <w:rsid w:val="00EF2513"/>
    <w:rsid w:val="00EF5ADD"/>
    <w:rsid w:val="00EF6596"/>
    <w:rsid w:val="00F01938"/>
    <w:rsid w:val="00F07F48"/>
    <w:rsid w:val="00F23D34"/>
    <w:rsid w:val="00F2632B"/>
    <w:rsid w:val="00F47CF3"/>
    <w:rsid w:val="00F518AD"/>
    <w:rsid w:val="00F64847"/>
    <w:rsid w:val="00F677BB"/>
    <w:rsid w:val="00F74CBA"/>
    <w:rsid w:val="00F76743"/>
    <w:rsid w:val="00F76ECE"/>
    <w:rsid w:val="00F80F48"/>
    <w:rsid w:val="00F815ED"/>
    <w:rsid w:val="00F86F97"/>
    <w:rsid w:val="00F8796A"/>
    <w:rsid w:val="00F91524"/>
    <w:rsid w:val="00F97C37"/>
    <w:rsid w:val="00F97EDE"/>
    <w:rsid w:val="00FA5A00"/>
    <w:rsid w:val="00FA7B88"/>
    <w:rsid w:val="00FB4984"/>
    <w:rsid w:val="00FB7E6A"/>
    <w:rsid w:val="00FC1E1A"/>
    <w:rsid w:val="00FD374D"/>
    <w:rsid w:val="00FD7401"/>
    <w:rsid w:val="00FE2FC1"/>
    <w:rsid w:val="00FF1C86"/>
    <w:rsid w:val="00FF1DB8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6BE36"/>
  <w15:docId w15:val="{F19F2181-A983-47C6-BA51-D7AF217D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01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101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table" w:customStyle="1" w:styleId="TableGrid">
    <w:name w:val="TableGrid"/>
    <w:rsid w:val="004A5CD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5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0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5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01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4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97922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A2A99874DF64AB05AA6EF4F0BD75A" ma:contentTypeVersion="19" ma:contentTypeDescription="Create a new document." ma:contentTypeScope="" ma:versionID="631a64821d5907d5cb230423e59d65c0">
  <xsd:schema xmlns:xsd="http://www.w3.org/2001/XMLSchema" xmlns:xs="http://www.w3.org/2001/XMLSchema" xmlns:p="http://schemas.microsoft.com/office/2006/metadata/properties" xmlns:ns2="0af860dd-9280-4a21-b1ac-221ccc5dcce3" xmlns:ns3="a105b9cd-5b02-477f-b2ed-38461e9e8683" targetNamespace="http://schemas.microsoft.com/office/2006/metadata/properties" ma:root="true" ma:fieldsID="0a32e2fc70a2b14e347be195cd4e3062" ns2:_="" ns3:_="">
    <xsd:import namespace="0af860dd-9280-4a21-b1ac-221ccc5dcce3"/>
    <xsd:import namespace="a105b9cd-5b02-477f-b2ed-38461e9e8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VISUALNOTE" minOccurs="0"/>
                <xsd:element ref="ns2:OFFIC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860dd-9280-4a21-b1ac-221ccc5d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34e7e6-56c1-48a1-8ed5-6ac7034d9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ISUALNOTE" ma:index="24" nillable="true" ma:displayName="VISUAL NOTE" ma:format="Dropdown" ma:internalName="VISUALNOTE">
      <xsd:simpleType>
        <xsd:restriction base="dms:Note">
          <xsd:maxLength value="255"/>
        </xsd:restriction>
      </xsd:simpleType>
    </xsd:element>
    <xsd:element name="OFFICERS" ma:index="25" nillable="true" ma:displayName="OFFICERS" ma:format="Dropdown" ma:internalName="OFFICER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5b9cd-5b02-477f-b2ed-38461e9e8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d65bdb-1d2b-4bc7-b1c9-379b86784ff3}" ma:internalName="TaxCatchAll" ma:showField="CatchAllData" ma:web="a105b9cd-5b02-477f-b2ed-38461e9e8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5b9cd-5b02-477f-b2ed-38461e9e8683" xsi:nil="true"/>
    <lcf76f155ced4ddcb4097134ff3c332f xmlns="0af860dd-9280-4a21-b1ac-221ccc5dcce3">
      <Terms xmlns="http://schemas.microsoft.com/office/infopath/2007/PartnerControls"/>
    </lcf76f155ced4ddcb4097134ff3c332f>
    <OFFICERS xmlns="0af860dd-9280-4a21-b1ac-221ccc5dcce3" xsi:nil="true"/>
    <VISUALNOTE xmlns="0af860dd-9280-4a21-b1ac-221ccc5dcce3" xsi:nil="true"/>
  </documentManagement>
</p:properties>
</file>

<file path=customXml/itemProps1.xml><?xml version="1.0" encoding="utf-8"?>
<ds:datastoreItem xmlns:ds="http://schemas.openxmlformats.org/officeDocument/2006/customXml" ds:itemID="{53DD5A07-1971-4BF7-AD04-A5228D8DC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B5237-F548-40C4-BE68-C8CCB24A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860dd-9280-4a21-b1ac-221ccc5dcce3"/>
    <ds:schemaRef ds:uri="a105b9cd-5b02-477f-b2ed-38461e9e8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81BB5-BE7B-4FBD-93A4-B60FFAAD14D6}">
  <ds:schemaRefs>
    <ds:schemaRef ds:uri="http://schemas.microsoft.com/office/2006/metadata/properties"/>
    <ds:schemaRef ds:uri="http://schemas.microsoft.com/office/infopath/2007/PartnerControls"/>
    <ds:schemaRef ds:uri="a105b9cd-5b02-477f-b2ed-38461e9e8683"/>
    <ds:schemaRef ds:uri="0af860dd-9280-4a21-b1ac-221ccc5dc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13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Glenna Pirner</dc:creator>
  <cp:lastModifiedBy>Moore, Stefanie</cp:lastModifiedBy>
  <cp:revision>25</cp:revision>
  <cp:lastPrinted>2025-05-09T13:29:00Z</cp:lastPrinted>
  <dcterms:created xsi:type="dcterms:W3CDTF">2025-05-09T12:57:00Z</dcterms:created>
  <dcterms:modified xsi:type="dcterms:W3CDTF">2025-07-01T15:21:00Z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0x010100E79A2A99874DF64AB05AA6EF4F0BD75A</vt:lpwstr>
  </property>
</Properties>
</file>